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楷体" w:hAnsi="楷体" w:eastAsia="楷体" w:cs="楷体"/>
          <w:sz w:val="28"/>
          <w:szCs w:val="28"/>
        </w:rPr>
      </w:pPr>
      <w:r>
        <w:rPr>
          <w:rFonts w:hint="eastAsia" w:ascii="黑体" w:hAnsi="黑体" w:eastAsia="黑体" w:cs="黑体"/>
          <w:sz w:val="32"/>
          <w:szCs w:val="32"/>
        </w:rPr>
        <w:t>工业和信息化部 自然资源部 生态环境部 住房和城乡建设部 交通运输部 应急管理部关于印发《化工园区建设标准和认定管理办法（试行）》的通知</w:t>
      </w:r>
      <w:r>
        <w:rPr>
          <w:rFonts w:hint="eastAsia" w:ascii="仿宋_GB2312" w:hAnsi="仿宋_GB2312" w:eastAsia="仿宋_GB2312" w:cs="仿宋_GB2312"/>
          <w:sz w:val="28"/>
          <w:szCs w:val="28"/>
        </w:rPr>
        <w:br w:type="textWrapping"/>
      </w:r>
      <w:r>
        <w:rPr>
          <w:rFonts w:hint="eastAsia" w:ascii="楷体" w:hAnsi="楷体" w:eastAsia="楷体" w:cs="楷体"/>
          <w:sz w:val="28"/>
          <w:szCs w:val="28"/>
        </w:rPr>
        <w:t>工信部联原〔2021〕220号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楷体" w:hAnsi="楷体" w:eastAsia="楷体" w:cs="楷体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各省、自治区、直辖市及新疆生产建设兵团工业和信息化、自然资源、生态环境、住房和城乡建设、交通运输、应急主管（管理）部门：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为规范化工园区建设和认定管理，提升化工园区安全发展和绿色发展水平，现将《化工园区建设标准和认定管理办法（试行）》印发给你们，请结合实际认真贯彻执行。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right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工业和信息化部</w:t>
      </w:r>
      <w:r>
        <w:rPr>
          <w:rFonts w:hint="eastAsia" w:ascii="仿宋_GB2312" w:hAnsi="仿宋_GB2312" w:eastAsia="仿宋_GB2312" w:cs="仿宋_GB2312"/>
          <w:sz w:val="28"/>
          <w:szCs w:val="28"/>
        </w:rPr>
        <w:br w:type="textWrapping"/>
      </w:r>
      <w:r>
        <w:rPr>
          <w:rFonts w:hint="eastAsia" w:ascii="仿宋_GB2312" w:hAnsi="仿宋_GB2312" w:eastAsia="仿宋_GB2312" w:cs="仿宋_GB2312"/>
          <w:sz w:val="28"/>
          <w:szCs w:val="28"/>
        </w:rPr>
        <w:t>自然资源部</w:t>
      </w:r>
      <w:r>
        <w:rPr>
          <w:rFonts w:hint="eastAsia" w:ascii="仿宋_GB2312" w:hAnsi="仿宋_GB2312" w:eastAsia="仿宋_GB2312" w:cs="仿宋_GB2312"/>
          <w:sz w:val="28"/>
          <w:szCs w:val="28"/>
        </w:rPr>
        <w:br w:type="textWrapping"/>
      </w:r>
      <w:r>
        <w:rPr>
          <w:rFonts w:hint="eastAsia" w:ascii="仿宋_GB2312" w:hAnsi="仿宋_GB2312" w:eastAsia="仿宋_GB2312" w:cs="仿宋_GB2312"/>
          <w:sz w:val="28"/>
          <w:szCs w:val="28"/>
        </w:rPr>
        <w:t>生态环境部</w:t>
      </w:r>
      <w:r>
        <w:rPr>
          <w:rFonts w:hint="eastAsia" w:ascii="仿宋_GB2312" w:hAnsi="仿宋_GB2312" w:eastAsia="仿宋_GB2312" w:cs="仿宋_GB2312"/>
          <w:sz w:val="28"/>
          <w:szCs w:val="28"/>
        </w:rPr>
        <w:br w:type="textWrapping"/>
      </w:r>
      <w:r>
        <w:rPr>
          <w:rFonts w:hint="eastAsia" w:ascii="仿宋_GB2312" w:hAnsi="仿宋_GB2312" w:eastAsia="仿宋_GB2312" w:cs="仿宋_GB2312"/>
          <w:sz w:val="28"/>
          <w:szCs w:val="28"/>
        </w:rPr>
        <w:t>住房和城乡建设部</w:t>
      </w:r>
      <w:r>
        <w:rPr>
          <w:rFonts w:hint="eastAsia" w:ascii="仿宋_GB2312" w:hAnsi="仿宋_GB2312" w:eastAsia="仿宋_GB2312" w:cs="仿宋_GB2312"/>
          <w:sz w:val="28"/>
          <w:szCs w:val="28"/>
        </w:rPr>
        <w:br w:type="textWrapping"/>
      </w:r>
      <w:r>
        <w:rPr>
          <w:rFonts w:hint="eastAsia" w:ascii="仿宋_GB2312" w:hAnsi="仿宋_GB2312" w:eastAsia="仿宋_GB2312" w:cs="仿宋_GB2312"/>
          <w:sz w:val="28"/>
          <w:szCs w:val="28"/>
        </w:rPr>
        <w:t>交通运输部</w:t>
      </w:r>
      <w:r>
        <w:rPr>
          <w:rFonts w:hint="eastAsia" w:ascii="仿宋_GB2312" w:hAnsi="仿宋_GB2312" w:eastAsia="仿宋_GB2312" w:cs="仿宋_GB2312"/>
          <w:sz w:val="28"/>
          <w:szCs w:val="28"/>
        </w:rPr>
        <w:br w:type="textWrapping"/>
      </w:r>
      <w:r>
        <w:rPr>
          <w:rFonts w:hint="eastAsia" w:ascii="仿宋_GB2312" w:hAnsi="仿宋_GB2312" w:eastAsia="仿宋_GB2312" w:cs="仿宋_GB2312"/>
          <w:sz w:val="28"/>
          <w:szCs w:val="28"/>
        </w:rPr>
        <w:t>应急管理部</w:t>
      </w:r>
      <w:r>
        <w:rPr>
          <w:rFonts w:hint="eastAsia" w:ascii="仿宋_GB2312" w:hAnsi="仿宋_GB2312" w:eastAsia="仿宋_GB2312" w:cs="仿宋_GB2312"/>
          <w:sz w:val="28"/>
          <w:szCs w:val="28"/>
        </w:rPr>
        <w:br w:type="textWrapping"/>
      </w:r>
      <w:r>
        <w:rPr>
          <w:rFonts w:hint="eastAsia" w:ascii="仿宋_GB2312" w:hAnsi="仿宋_GB2312" w:eastAsia="仿宋_GB2312" w:cs="仿宋_GB2312"/>
          <w:sz w:val="28"/>
          <w:szCs w:val="28"/>
        </w:rPr>
        <w:t>2021年12月28日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化工园区建设标准和认定管理办法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</w:rPr>
        <w:t>第一章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 xml:space="preserve"> </w:t>
      </w:r>
      <w:r>
        <w:rPr>
          <w:rFonts w:hint="eastAsia" w:ascii="黑体" w:hAnsi="黑体" w:eastAsia="黑体" w:cs="黑体"/>
          <w:sz w:val="28"/>
          <w:szCs w:val="28"/>
        </w:rPr>
        <w:t>总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 xml:space="preserve">  </w:t>
      </w:r>
      <w:r>
        <w:rPr>
          <w:rFonts w:hint="eastAsia" w:ascii="黑体" w:hAnsi="黑体" w:eastAsia="黑体" w:cs="黑体"/>
          <w:sz w:val="28"/>
          <w:szCs w:val="28"/>
        </w:rPr>
        <w:t>则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2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第一条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28"/>
          <w:szCs w:val="28"/>
        </w:rPr>
        <w:t>为规范化工园区建设和认定管理,提升化工园区安</w:t>
      </w:r>
      <w:r>
        <w:rPr>
          <w:rFonts w:hint="eastAsia" w:ascii="仿宋_GB2312" w:hAnsi="仿宋_GB2312" w:eastAsia="仿宋_GB2312" w:cs="仿宋_GB2312"/>
          <w:sz w:val="28"/>
          <w:szCs w:val="28"/>
        </w:rPr>
        <w:t xml:space="preserve"> </w:t>
      </w:r>
      <w:r>
        <w:rPr>
          <w:rFonts w:hint="eastAsia" w:ascii="仿宋_GB2312" w:hAnsi="仿宋_GB2312" w:eastAsia="仿宋_GB2312" w:cs="仿宋_GB2312"/>
          <w:sz w:val="28"/>
          <w:szCs w:val="28"/>
        </w:rPr>
        <w:t>全发展和绿色发展水平,根据《关于全面加强危险化学品安全</w:t>
      </w:r>
      <w:r>
        <w:rPr>
          <w:rFonts w:hint="eastAsia" w:ascii="仿宋_GB2312" w:hAnsi="仿宋_GB2312" w:eastAsia="仿宋_GB2312" w:cs="仿宋_GB2312"/>
          <w:sz w:val="28"/>
          <w:szCs w:val="28"/>
        </w:rPr>
        <w:t xml:space="preserve"> </w:t>
      </w:r>
      <w:r>
        <w:rPr>
          <w:rFonts w:hint="eastAsia" w:ascii="仿宋_GB2312" w:hAnsi="仿宋_GB2312" w:eastAsia="仿宋_GB2312" w:cs="仿宋_GB2312"/>
          <w:sz w:val="28"/>
          <w:szCs w:val="28"/>
        </w:rPr>
        <w:t>生产工作的意见》《国务院办公厅关于推进城镇人口密集区危</w:t>
      </w:r>
      <w:r>
        <w:rPr>
          <w:rFonts w:hint="eastAsia" w:ascii="仿宋_GB2312" w:hAnsi="仿宋_GB2312" w:eastAsia="仿宋_GB2312" w:cs="仿宋_GB2312"/>
          <w:sz w:val="28"/>
          <w:szCs w:val="28"/>
        </w:rPr>
        <w:t xml:space="preserve"> </w:t>
      </w:r>
      <w:r>
        <w:rPr>
          <w:rFonts w:hint="eastAsia" w:ascii="仿宋_GB2312" w:hAnsi="仿宋_GB2312" w:eastAsia="仿宋_GB2312" w:cs="仿宋_GB2312"/>
          <w:sz w:val="28"/>
          <w:szCs w:val="28"/>
        </w:rPr>
        <w:t>险化学品生产企业搬迁改造的指导意见》《全国安全生产专项整治三年行动计划》,参照《化工园区安全风险排查治理导则(试行)</w:t>
      </w:r>
      <w:r>
        <w:rPr>
          <w:rFonts w:hint="eastAsia" w:ascii="仿宋_GB2312" w:hAnsi="仿宋_GB2312" w:eastAsia="仿宋_GB2312" w:cs="仿宋_GB2312"/>
          <w:sz w:val="28"/>
          <w:szCs w:val="28"/>
        </w:rPr>
        <w:t xml:space="preserve"> </w:t>
      </w:r>
      <w:r>
        <w:rPr>
          <w:rFonts w:hint="eastAsia" w:ascii="仿宋_GB2312" w:hAnsi="仿宋_GB2312" w:eastAsia="仿宋_GB2312" w:cs="仿宋_GB2312"/>
          <w:sz w:val="28"/>
          <w:szCs w:val="28"/>
        </w:rPr>
        <w:t>》《化工园区综合评价导则》等文件,制定本办法.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2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第二条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28"/>
          <w:szCs w:val="28"/>
        </w:rPr>
        <w:t>各省级人民政府对化工园区建设和认定管理工作</w:t>
      </w:r>
      <w:r>
        <w:rPr>
          <w:rFonts w:hint="eastAsia" w:ascii="仿宋_GB2312" w:hAnsi="仿宋_GB2312" w:eastAsia="仿宋_GB2312" w:cs="仿宋_GB2312"/>
          <w:sz w:val="28"/>
          <w:szCs w:val="28"/>
        </w:rPr>
        <w:t xml:space="preserve"> </w:t>
      </w:r>
      <w:r>
        <w:rPr>
          <w:rFonts w:hint="eastAsia" w:ascii="仿宋_GB2312" w:hAnsi="仿宋_GB2312" w:eastAsia="仿宋_GB2312" w:cs="仿宋_GB2312"/>
          <w:sz w:val="28"/>
          <w:szCs w:val="28"/>
        </w:rPr>
        <w:t>负总责。国务院有关部门依据职责指导地方开展化工园区建设</w:t>
      </w:r>
      <w:r>
        <w:rPr>
          <w:rFonts w:hint="eastAsia" w:ascii="仿宋_GB2312" w:hAnsi="仿宋_GB2312" w:eastAsia="仿宋_GB2312" w:cs="仿宋_GB2312"/>
          <w:sz w:val="28"/>
          <w:szCs w:val="28"/>
        </w:rPr>
        <w:t xml:space="preserve"> </w:t>
      </w:r>
      <w:r>
        <w:rPr>
          <w:rFonts w:hint="eastAsia" w:ascii="仿宋_GB2312" w:hAnsi="仿宋_GB2312" w:eastAsia="仿宋_GB2312" w:cs="仿宋_GB2312"/>
          <w:sz w:val="28"/>
          <w:szCs w:val="28"/>
        </w:rPr>
        <w:t>和认定管理相关工作。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2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第三条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28"/>
          <w:szCs w:val="28"/>
        </w:rPr>
        <w:t>本办法所称化工园区,是指由人民政府批准设立,</w:t>
      </w:r>
      <w:r>
        <w:rPr>
          <w:rFonts w:hint="eastAsia" w:ascii="仿宋_GB2312" w:hAnsi="仿宋_GB2312" w:eastAsia="仿宋_GB2312" w:cs="仿宋_GB2312"/>
          <w:sz w:val="28"/>
          <w:szCs w:val="28"/>
        </w:rPr>
        <w:t xml:space="preserve"> </w:t>
      </w:r>
      <w:r>
        <w:rPr>
          <w:rFonts w:hint="eastAsia" w:ascii="仿宋_GB2312" w:hAnsi="仿宋_GB2312" w:eastAsia="仿宋_GB2312" w:cs="仿宋_GB2312"/>
          <w:sz w:val="28"/>
          <w:szCs w:val="28"/>
        </w:rPr>
        <w:t>以发展化工产业为导向、地理边界和管理主体明确、基础设施</w:t>
      </w:r>
      <w:r>
        <w:rPr>
          <w:rFonts w:hint="eastAsia" w:ascii="仿宋_GB2312" w:hAnsi="仿宋_GB2312" w:eastAsia="仿宋_GB2312" w:cs="仿宋_GB2312"/>
          <w:sz w:val="28"/>
          <w:szCs w:val="28"/>
        </w:rPr>
        <w:t xml:space="preserve"> </w:t>
      </w:r>
      <w:r>
        <w:rPr>
          <w:rFonts w:hint="eastAsia" w:ascii="仿宋_GB2312" w:hAnsi="仿宋_GB2312" w:eastAsia="仿宋_GB2312" w:cs="仿宋_GB2312"/>
          <w:sz w:val="28"/>
          <w:szCs w:val="28"/>
        </w:rPr>
        <w:t>和管理体系完整的工业区域。本办法所称通过认定的化工园区(以下简称认定化工园区),是指经省级人民政府或其授权机</w:t>
      </w:r>
      <w:r>
        <w:rPr>
          <w:rFonts w:hint="eastAsia" w:ascii="仿宋_GB2312" w:hAnsi="仿宋_GB2312" w:eastAsia="仿宋_GB2312" w:cs="仿宋_GB2312"/>
          <w:sz w:val="28"/>
          <w:szCs w:val="28"/>
        </w:rPr>
        <w:t xml:space="preserve"> </w:t>
      </w:r>
      <w:r>
        <w:rPr>
          <w:rFonts w:hint="eastAsia" w:ascii="仿宋_GB2312" w:hAnsi="仿宋_GB2312" w:eastAsia="仿宋_GB2312" w:cs="仿宋_GB2312"/>
          <w:sz w:val="28"/>
          <w:szCs w:val="28"/>
        </w:rPr>
        <w:t>构审定,符合本办法和本地区要求的化工园区.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</w:rPr>
        <w:t>第二章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 xml:space="preserve"> </w:t>
      </w:r>
      <w:r>
        <w:rPr>
          <w:rFonts w:hint="eastAsia" w:ascii="黑体" w:hAnsi="黑体" w:eastAsia="黑体" w:cs="黑体"/>
          <w:sz w:val="28"/>
          <w:szCs w:val="28"/>
        </w:rPr>
        <w:t>建设标准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2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第四条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28"/>
          <w:szCs w:val="28"/>
        </w:rPr>
        <w:t>化工园区设立应手续完备,依法开展规划环境影响</w:t>
      </w:r>
      <w:r>
        <w:rPr>
          <w:rFonts w:hint="eastAsia" w:ascii="仿宋_GB2312" w:hAnsi="仿宋_GB2312" w:eastAsia="仿宋_GB2312" w:cs="仿宋_GB2312"/>
          <w:sz w:val="28"/>
          <w:szCs w:val="28"/>
        </w:rPr>
        <w:t xml:space="preserve"> </w:t>
      </w:r>
      <w:r>
        <w:rPr>
          <w:rFonts w:hint="eastAsia" w:ascii="仿宋_GB2312" w:hAnsi="仿宋_GB2312" w:eastAsia="仿宋_GB2312" w:cs="仿宋_GB2312"/>
          <w:sz w:val="28"/>
          <w:szCs w:val="28"/>
        </w:rPr>
        <w:t>评价和整体性安全风险评价，并通过相关部门审查。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2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第五条</w:t>
      </w:r>
      <w:r>
        <w:rPr>
          <w:rFonts w:hint="eastAsia" w:ascii="仿宋_GB2312" w:hAnsi="仿宋_GB2312" w:eastAsia="仿宋_GB2312" w:cs="仿宋_GB2312"/>
          <w:sz w:val="28"/>
          <w:szCs w:val="28"/>
        </w:rPr>
        <w:t>化工园区应明确管理机构,具备安全生产、环境保护、应急救援等方面有效管理能力,配备满足化工园区安全管</w:t>
      </w:r>
      <w:r>
        <w:rPr>
          <w:rFonts w:hint="eastAsia" w:ascii="仿宋_GB2312" w:hAnsi="仿宋_GB2312" w:eastAsia="仿宋_GB2312" w:cs="仿宋_GB2312"/>
          <w:sz w:val="28"/>
          <w:szCs w:val="28"/>
        </w:rPr>
        <w:t xml:space="preserve"> </w:t>
      </w:r>
      <w:r>
        <w:rPr>
          <w:rFonts w:hint="eastAsia" w:ascii="仿宋_GB2312" w:hAnsi="仿宋_GB2312" w:eastAsia="仿宋_GB2312" w:cs="仿宋_GB2312"/>
          <w:sz w:val="28"/>
          <w:szCs w:val="28"/>
        </w:rPr>
        <w:t>理和环境保护需要的人员。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2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第六条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28"/>
          <w:szCs w:val="28"/>
        </w:rPr>
        <w:t>化工园区选址布局应符合有关法律法规、政策规定</w:t>
      </w:r>
      <w:r>
        <w:rPr>
          <w:rFonts w:hint="eastAsia" w:ascii="仿宋_GB2312" w:hAnsi="仿宋_GB2312" w:eastAsia="仿宋_GB2312" w:cs="仿宋_GB2312"/>
          <w:sz w:val="28"/>
          <w:szCs w:val="28"/>
        </w:rPr>
        <w:t xml:space="preserve"> </w:t>
      </w:r>
      <w:r>
        <w:rPr>
          <w:rFonts w:hint="eastAsia" w:ascii="仿宋_GB2312" w:hAnsi="仿宋_GB2312" w:eastAsia="仿宋_GB2312" w:cs="仿宋_GB2312"/>
          <w:sz w:val="28"/>
          <w:szCs w:val="28"/>
        </w:rPr>
        <w:t>和相关规划。严禁在地震断层、地质灾害易发区、生态保护红</w:t>
      </w:r>
      <w:r>
        <w:rPr>
          <w:rFonts w:hint="eastAsia" w:ascii="仿宋_GB2312" w:hAnsi="仿宋_GB2312" w:eastAsia="仿宋_GB2312" w:cs="仿宋_GB2312"/>
          <w:sz w:val="28"/>
          <w:szCs w:val="28"/>
        </w:rPr>
        <w:t xml:space="preserve"> </w:t>
      </w:r>
      <w:r>
        <w:rPr>
          <w:rFonts w:hint="eastAsia" w:ascii="仿宋_GB2312" w:hAnsi="仿宋_GB2312" w:eastAsia="仿宋_GB2312" w:cs="仿宋_GB2312"/>
          <w:sz w:val="28"/>
          <w:szCs w:val="28"/>
        </w:rPr>
        <w:t>线、永久基本农田、自然保护区、饮用水水源保护区以及其他</w:t>
      </w:r>
      <w:r>
        <w:rPr>
          <w:rFonts w:hint="eastAsia" w:ascii="仿宋_GB2312" w:hAnsi="仿宋_GB2312" w:eastAsia="仿宋_GB2312" w:cs="仿宋_GB2312"/>
          <w:sz w:val="28"/>
          <w:szCs w:val="28"/>
        </w:rPr>
        <w:t xml:space="preserve"> </w:t>
      </w:r>
      <w:r>
        <w:rPr>
          <w:rFonts w:hint="eastAsia" w:ascii="仿宋_GB2312" w:hAnsi="仿宋_GB2312" w:eastAsia="仿宋_GB2312" w:cs="仿宋_GB2312"/>
          <w:sz w:val="28"/>
          <w:szCs w:val="28"/>
        </w:rPr>
        <w:t>环境敏感区等地段、地区选址。化工园区与城市建成区、人口</w:t>
      </w:r>
      <w:r>
        <w:rPr>
          <w:rFonts w:hint="eastAsia" w:ascii="仿宋_GB2312" w:hAnsi="仿宋_GB2312" w:eastAsia="仿宋_GB2312" w:cs="仿宋_GB2312"/>
          <w:sz w:val="28"/>
          <w:szCs w:val="28"/>
        </w:rPr>
        <w:t xml:space="preserve"> </w:t>
      </w:r>
      <w:r>
        <w:rPr>
          <w:rFonts w:hint="eastAsia" w:ascii="仿宋_GB2312" w:hAnsi="仿宋_GB2312" w:eastAsia="仿宋_GB2312" w:cs="仿宋_GB2312"/>
          <w:sz w:val="28"/>
          <w:szCs w:val="28"/>
        </w:rPr>
        <w:t>密集区、重要设施等防护目标之间的外部安全防护距离应满足</w:t>
      </w:r>
      <w:r>
        <w:rPr>
          <w:rFonts w:hint="eastAsia" w:ascii="仿宋_GB2312" w:hAnsi="仿宋_GB2312" w:eastAsia="仿宋_GB2312" w:cs="仿宋_GB2312"/>
          <w:sz w:val="28"/>
          <w:szCs w:val="28"/>
        </w:rPr>
        <w:t xml:space="preserve"> </w:t>
      </w:r>
      <w:r>
        <w:rPr>
          <w:rFonts w:hint="eastAsia" w:ascii="仿宋_GB2312" w:hAnsi="仿宋_GB2312" w:eastAsia="仿宋_GB2312" w:cs="仿宋_GB2312"/>
          <w:sz w:val="28"/>
          <w:szCs w:val="28"/>
        </w:rPr>
        <w:t>相关标准要求,并设置周边规划安全控制线.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2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第七条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28"/>
          <w:szCs w:val="28"/>
        </w:rPr>
        <w:t>化工园区管理机构应编制总体规划和产业规划。总</w:t>
      </w:r>
      <w:r>
        <w:rPr>
          <w:rFonts w:hint="eastAsia" w:ascii="仿宋_GB2312" w:hAnsi="仿宋_GB2312" w:eastAsia="仿宋_GB2312" w:cs="仿宋_GB2312"/>
          <w:sz w:val="28"/>
          <w:szCs w:val="28"/>
        </w:rPr>
        <w:t xml:space="preserve"> </w:t>
      </w:r>
      <w:r>
        <w:rPr>
          <w:rFonts w:hint="eastAsia" w:ascii="仿宋_GB2312" w:hAnsi="仿宋_GB2312" w:eastAsia="仿宋_GB2312" w:cs="仿宋_GB2312"/>
          <w:sz w:val="28"/>
          <w:szCs w:val="28"/>
        </w:rPr>
        <w:t>体规划应包括安全生产、应急救援、生态环境保护、节约集约</w:t>
      </w:r>
      <w:r>
        <w:rPr>
          <w:rFonts w:hint="eastAsia" w:ascii="仿宋_GB2312" w:hAnsi="仿宋_GB2312" w:eastAsia="仿宋_GB2312" w:cs="仿宋_GB2312"/>
          <w:sz w:val="28"/>
          <w:szCs w:val="28"/>
        </w:rPr>
        <w:t xml:space="preserve"> </w:t>
      </w:r>
      <w:r>
        <w:rPr>
          <w:rFonts w:hint="eastAsia" w:ascii="仿宋_GB2312" w:hAnsi="仿宋_GB2312" w:eastAsia="仿宋_GB2312" w:cs="仿宋_GB2312"/>
          <w:sz w:val="28"/>
          <w:szCs w:val="28"/>
        </w:rPr>
        <w:t>用地和综合防灾减灾的章节或独立编制相关专项规划。产业规</w:t>
      </w:r>
      <w:r>
        <w:rPr>
          <w:rFonts w:hint="eastAsia" w:ascii="仿宋_GB2312" w:hAnsi="仿宋_GB2312" w:eastAsia="仿宋_GB2312" w:cs="仿宋_GB2312"/>
          <w:sz w:val="28"/>
          <w:szCs w:val="28"/>
        </w:rPr>
        <w:t xml:space="preserve"> </w:t>
      </w:r>
      <w:r>
        <w:rPr>
          <w:rFonts w:hint="eastAsia" w:ascii="仿宋_GB2312" w:hAnsi="仿宋_GB2312" w:eastAsia="仿宋_GB2312" w:cs="仿宋_GB2312"/>
          <w:sz w:val="28"/>
          <w:szCs w:val="28"/>
        </w:rPr>
        <w:t>划应结合当地土地资源、产业基础、水资源、环境容量、城市</w:t>
      </w:r>
      <w:r>
        <w:rPr>
          <w:rFonts w:hint="eastAsia" w:ascii="仿宋_GB2312" w:hAnsi="仿宋_GB2312" w:eastAsia="仿宋_GB2312" w:cs="仿宋_GB2312"/>
          <w:sz w:val="28"/>
          <w:szCs w:val="28"/>
        </w:rPr>
        <w:t xml:space="preserve"> </w:t>
      </w:r>
      <w:r>
        <w:rPr>
          <w:rFonts w:hint="eastAsia" w:ascii="仿宋_GB2312" w:hAnsi="仿宋_GB2312" w:eastAsia="仿宋_GB2312" w:cs="仿宋_GB2312"/>
          <w:sz w:val="28"/>
          <w:szCs w:val="28"/>
        </w:rPr>
        <w:t>建设、物流交通等基础条件进行编制,符合国家化工产业政策</w:t>
      </w:r>
      <w:r>
        <w:rPr>
          <w:rFonts w:hint="eastAsia" w:ascii="仿宋_GB2312" w:hAnsi="仿宋_GB2312" w:eastAsia="仿宋_GB2312" w:cs="仿宋_GB2312"/>
          <w:sz w:val="28"/>
          <w:szCs w:val="28"/>
        </w:rPr>
        <w:t xml:space="preserve"> </w:t>
      </w:r>
      <w:r>
        <w:rPr>
          <w:rFonts w:hint="eastAsia" w:ascii="仿宋_GB2312" w:hAnsi="仿宋_GB2312" w:eastAsia="仿宋_GB2312" w:cs="仿宋_GB2312"/>
          <w:sz w:val="28"/>
          <w:szCs w:val="28"/>
        </w:rPr>
        <w:t>和所在地区生态环境分区管控要求及化工产业发展规划。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2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第八条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28"/>
          <w:szCs w:val="28"/>
        </w:rPr>
        <w:t>化工园区应当合理布局、功能分区,园区内行政办</w:t>
      </w:r>
      <w:r>
        <w:rPr>
          <w:rFonts w:hint="eastAsia" w:ascii="仿宋_GB2312" w:hAnsi="仿宋_GB2312" w:eastAsia="仿宋_GB2312" w:cs="仿宋_GB2312"/>
          <w:sz w:val="28"/>
          <w:szCs w:val="28"/>
        </w:rPr>
        <w:t xml:space="preserve"> </w:t>
      </w:r>
      <w:r>
        <w:rPr>
          <w:rFonts w:hint="eastAsia" w:ascii="仿宋_GB2312" w:hAnsi="仿宋_GB2312" w:eastAsia="仿宋_GB2312" w:cs="仿宋_GB2312"/>
          <w:sz w:val="28"/>
          <w:szCs w:val="28"/>
        </w:rPr>
        <w:t>公、生活服务等人员集中场所与危险化学品的生产、储存区相</w:t>
      </w:r>
      <w:r>
        <w:rPr>
          <w:rFonts w:hint="eastAsia" w:ascii="仿宋_GB2312" w:hAnsi="仿宋_GB2312" w:eastAsia="仿宋_GB2312" w:cs="仿宋_GB2312"/>
          <w:sz w:val="28"/>
          <w:szCs w:val="28"/>
        </w:rPr>
        <w:t xml:space="preserve"> </w:t>
      </w:r>
      <w:r>
        <w:rPr>
          <w:rFonts w:hint="eastAsia" w:ascii="仿宋_GB2312" w:hAnsi="仿宋_GB2312" w:eastAsia="仿宋_GB2312" w:cs="仿宋_GB2312"/>
          <w:sz w:val="28"/>
          <w:szCs w:val="28"/>
        </w:rPr>
        <w:t>互分离,安全距离应符合相关标准要求.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2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第九条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28"/>
          <w:szCs w:val="28"/>
        </w:rPr>
        <w:t>化工园区管理机构应制定适应区域特点、地方实际</w:t>
      </w:r>
      <w:r>
        <w:rPr>
          <w:rFonts w:hint="eastAsia" w:ascii="仿宋_GB2312" w:hAnsi="仿宋_GB2312" w:eastAsia="仿宋_GB2312" w:cs="仿宋_GB2312"/>
          <w:sz w:val="28"/>
          <w:szCs w:val="28"/>
        </w:rPr>
        <w:t xml:space="preserve"> </w:t>
      </w:r>
      <w:r>
        <w:rPr>
          <w:rFonts w:hint="eastAsia" w:ascii="仿宋_GB2312" w:hAnsi="仿宋_GB2312" w:eastAsia="仿宋_GB2312" w:cs="仿宋_GB2312"/>
          <w:sz w:val="28"/>
          <w:szCs w:val="28"/>
        </w:rPr>
        <w:t>的危险化学品"禁限控"目录.建立入园项目评估制度,入园</w:t>
      </w:r>
      <w:r>
        <w:rPr>
          <w:rFonts w:hint="eastAsia" w:ascii="仿宋_GB2312" w:hAnsi="仿宋_GB2312" w:eastAsia="仿宋_GB2312" w:cs="仿宋_GB2312"/>
          <w:sz w:val="28"/>
          <w:szCs w:val="28"/>
        </w:rPr>
        <w:t xml:space="preserve"> </w:t>
      </w:r>
      <w:r>
        <w:rPr>
          <w:rFonts w:hint="eastAsia" w:ascii="仿宋_GB2312" w:hAnsi="仿宋_GB2312" w:eastAsia="仿宋_GB2312" w:cs="仿宋_GB2312"/>
          <w:sz w:val="28"/>
          <w:szCs w:val="28"/>
        </w:rPr>
        <w:t>项目应符合国家化工产业政策、规划有关要求。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2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第十条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28"/>
          <w:szCs w:val="28"/>
        </w:rPr>
        <w:t>化工园区应按照"分类控制、分级管理、分步实施"</w:t>
      </w:r>
      <w:r>
        <w:rPr>
          <w:rFonts w:hint="eastAsia" w:ascii="仿宋_GB2312" w:hAnsi="仿宋_GB2312" w:eastAsia="仿宋_GB2312" w:cs="仿宋_GB2312"/>
          <w:sz w:val="28"/>
          <w:szCs w:val="28"/>
        </w:rPr>
        <w:t xml:space="preserve"> </w:t>
      </w:r>
      <w:r>
        <w:rPr>
          <w:rFonts w:hint="eastAsia" w:ascii="仿宋_GB2312" w:hAnsi="仿宋_GB2312" w:eastAsia="仿宋_GB2312" w:cs="仿宋_GB2312"/>
          <w:sz w:val="28"/>
          <w:szCs w:val="28"/>
        </w:rPr>
        <w:t>要求,结合产业结构、产业链特点、安全风险类型等实际情况,分区实行封闭化管理,建立门禁系统和视频监控系统,对易燃</w:t>
      </w:r>
      <w:r>
        <w:rPr>
          <w:rFonts w:hint="eastAsia" w:ascii="仿宋_GB2312" w:hAnsi="仿宋_GB2312" w:eastAsia="仿宋_GB2312" w:cs="仿宋_GB2312"/>
          <w:sz w:val="28"/>
          <w:szCs w:val="28"/>
        </w:rPr>
        <w:t xml:space="preserve"> </w:t>
      </w:r>
      <w:r>
        <w:rPr>
          <w:rFonts w:hint="eastAsia" w:ascii="仿宋_GB2312" w:hAnsi="仿宋_GB2312" w:eastAsia="仿宋_GB2312" w:cs="仿宋_GB2312"/>
          <w:sz w:val="28"/>
          <w:szCs w:val="28"/>
        </w:rPr>
        <w:t>易爆、有毒有害化学品等物料、人员、车辆进出实施全过程监</w:t>
      </w:r>
      <w:r>
        <w:rPr>
          <w:rFonts w:hint="eastAsia" w:ascii="仿宋_GB2312" w:hAnsi="仿宋_GB2312" w:eastAsia="仿宋_GB2312" w:cs="仿宋_GB2312"/>
          <w:sz w:val="28"/>
          <w:szCs w:val="28"/>
        </w:rPr>
        <w:t xml:space="preserve"> </w:t>
      </w:r>
      <w:r>
        <w:rPr>
          <w:rFonts w:hint="eastAsia" w:ascii="仿宋_GB2312" w:hAnsi="仿宋_GB2312" w:eastAsia="仿宋_GB2312" w:cs="仿宋_GB2312"/>
          <w:sz w:val="28"/>
          <w:szCs w:val="28"/>
        </w:rPr>
        <w:t>管.化工园区应严格管控运输安全风险,实行专用道路、专用</w:t>
      </w:r>
      <w:r>
        <w:rPr>
          <w:rFonts w:hint="eastAsia" w:ascii="仿宋_GB2312" w:hAnsi="仿宋_GB2312" w:eastAsia="仿宋_GB2312" w:cs="仿宋_GB2312"/>
          <w:sz w:val="28"/>
          <w:szCs w:val="28"/>
        </w:rPr>
        <w:t xml:space="preserve"> </w:t>
      </w:r>
      <w:r>
        <w:rPr>
          <w:rFonts w:hint="eastAsia" w:ascii="仿宋_GB2312" w:hAnsi="仿宋_GB2312" w:eastAsia="仿宋_GB2312" w:cs="仿宋_GB2312"/>
          <w:sz w:val="28"/>
          <w:szCs w:val="28"/>
        </w:rPr>
        <w:t>车道、限时限速行驶，并根据需要配套建设危险化学品车辆专</w:t>
      </w:r>
      <w:r>
        <w:rPr>
          <w:rFonts w:hint="eastAsia" w:ascii="仿宋_GB2312" w:hAnsi="仿宋_GB2312" w:eastAsia="仿宋_GB2312" w:cs="仿宋_GB2312"/>
          <w:sz w:val="28"/>
          <w:szCs w:val="28"/>
        </w:rPr>
        <w:t xml:space="preserve"> </w:t>
      </w:r>
      <w:r>
        <w:rPr>
          <w:rFonts w:hint="eastAsia" w:ascii="仿宋_GB2312" w:hAnsi="仿宋_GB2312" w:eastAsia="仿宋_GB2312" w:cs="仿宋_GB2312"/>
          <w:sz w:val="28"/>
          <w:szCs w:val="28"/>
        </w:rPr>
        <w:t>用停车场,防止安全风险积聚.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2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第十一条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28"/>
          <w:szCs w:val="28"/>
        </w:rPr>
        <w:t>化工园区应具备对所产生危险废物全部收集的</w:t>
      </w:r>
      <w:r>
        <w:rPr>
          <w:rFonts w:hint="eastAsia" w:ascii="仿宋_GB2312" w:hAnsi="仿宋_GB2312" w:eastAsia="仿宋_GB2312" w:cs="仿宋_GB2312"/>
          <w:sz w:val="28"/>
          <w:szCs w:val="28"/>
        </w:rPr>
        <w:t xml:space="preserve"> </w:t>
      </w:r>
      <w:r>
        <w:rPr>
          <w:rFonts w:hint="eastAsia" w:ascii="仿宋_GB2312" w:hAnsi="仿宋_GB2312" w:eastAsia="仿宋_GB2312" w:cs="仿宋_GB2312"/>
          <w:sz w:val="28"/>
          <w:szCs w:val="28"/>
        </w:rPr>
        <w:t>能力,根据园区危险废物产生情况和所在区域危险废物利用处</w:t>
      </w:r>
      <w:r>
        <w:rPr>
          <w:rFonts w:hint="eastAsia" w:ascii="仿宋_GB2312" w:hAnsi="仿宋_GB2312" w:eastAsia="仿宋_GB2312" w:cs="仿宋_GB2312"/>
          <w:sz w:val="28"/>
          <w:szCs w:val="28"/>
        </w:rPr>
        <w:t xml:space="preserve"> </w:t>
      </w:r>
      <w:r>
        <w:rPr>
          <w:rFonts w:hint="eastAsia" w:ascii="仿宋_GB2312" w:hAnsi="仿宋_GB2312" w:eastAsia="仿宋_GB2312" w:cs="仿宋_GB2312"/>
          <w:sz w:val="28"/>
          <w:szCs w:val="28"/>
        </w:rPr>
        <w:t>置能力统筹配建危险废物利用处置能力。化工园区内涉及有毒</w:t>
      </w:r>
      <w:r>
        <w:rPr>
          <w:rFonts w:hint="eastAsia" w:ascii="仿宋_GB2312" w:hAnsi="仿宋_GB2312" w:eastAsia="仿宋_GB2312" w:cs="仿宋_GB2312"/>
          <w:sz w:val="28"/>
          <w:szCs w:val="28"/>
        </w:rPr>
        <w:t xml:space="preserve"> </w:t>
      </w:r>
      <w:r>
        <w:rPr>
          <w:rFonts w:hint="eastAsia" w:ascii="仿宋_GB2312" w:hAnsi="仿宋_GB2312" w:eastAsia="仿宋_GB2312" w:cs="仿宋_GB2312"/>
          <w:sz w:val="28"/>
          <w:szCs w:val="28"/>
        </w:rPr>
        <w:t>有害物质的重点场所或者重点设施设备(特别是地下储罐、管</w:t>
      </w:r>
      <w:r>
        <w:rPr>
          <w:rFonts w:hint="eastAsia" w:ascii="仿宋_GB2312" w:hAnsi="仿宋_GB2312" w:eastAsia="仿宋_GB2312" w:cs="仿宋_GB2312"/>
          <w:sz w:val="28"/>
          <w:szCs w:val="28"/>
        </w:rPr>
        <w:t xml:space="preserve"> </w:t>
      </w:r>
      <w:r>
        <w:rPr>
          <w:rFonts w:hint="eastAsia" w:ascii="仿宋_GB2312" w:hAnsi="仿宋_GB2312" w:eastAsia="仿宋_GB2312" w:cs="仿宋_GB2312"/>
          <w:sz w:val="28"/>
          <w:szCs w:val="28"/>
        </w:rPr>
        <w:t>网等)</w:t>
      </w:r>
      <w:r>
        <w:rPr>
          <w:rFonts w:hint="eastAsia" w:ascii="仿宋_GB2312" w:hAnsi="仿宋_GB2312" w:eastAsia="仿宋_GB2312" w:cs="仿宋_GB2312"/>
          <w:sz w:val="28"/>
          <w:szCs w:val="28"/>
        </w:rPr>
        <w:t xml:space="preserve"> </w:t>
      </w:r>
      <w:r>
        <w:rPr>
          <w:rFonts w:hint="eastAsia" w:ascii="仿宋_GB2312" w:hAnsi="仿宋_GB2312" w:eastAsia="仿宋_GB2312" w:cs="仿宋_GB2312"/>
          <w:sz w:val="28"/>
          <w:szCs w:val="28"/>
        </w:rPr>
        <w:t>应进行防渗漏设计和建设,消除土壤和地下水污染隐患.</w:t>
      </w:r>
      <w:r>
        <w:rPr>
          <w:rFonts w:hint="eastAsia" w:ascii="仿宋_GB2312" w:hAnsi="仿宋_GB2312" w:eastAsia="仿宋_GB2312" w:cs="仿宋_GB2312"/>
          <w:sz w:val="28"/>
          <w:szCs w:val="28"/>
        </w:rPr>
        <w:t xml:space="preserve"> </w:t>
      </w:r>
      <w:r>
        <w:rPr>
          <w:rFonts w:hint="eastAsia" w:ascii="仿宋_GB2312" w:hAnsi="仿宋_GB2312" w:eastAsia="仿宋_GB2312" w:cs="仿宋_GB2312"/>
          <w:sz w:val="28"/>
          <w:szCs w:val="28"/>
        </w:rPr>
        <w:t>化工园区应建立完善的挥发性有机物控制管控体系。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2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第十二条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28"/>
          <w:szCs w:val="28"/>
        </w:rPr>
        <w:t>化工园区应按照分类收集、分质处理的要求,配</w:t>
      </w:r>
      <w:r>
        <w:rPr>
          <w:rFonts w:hint="eastAsia" w:ascii="仿宋_GB2312" w:hAnsi="仿宋_GB2312" w:eastAsia="仿宋_GB2312" w:cs="仿宋_GB2312"/>
          <w:sz w:val="28"/>
          <w:szCs w:val="28"/>
        </w:rPr>
        <w:t xml:space="preserve"> </w:t>
      </w:r>
      <w:r>
        <w:rPr>
          <w:rFonts w:hint="eastAsia" w:ascii="仿宋_GB2312" w:hAnsi="仿宋_GB2312" w:eastAsia="仿宋_GB2312" w:cs="仿宋_GB2312"/>
          <w:sz w:val="28"/>
          <w:szCs w:val="28"/>
        </w:rPr>
        <w:t>备专业化工生产废水集中处理设施(独立建设或依托骨干企业)</w:t>
      </w:r>
      <w:r>
        <w:rPr>
          <w:rFonts w:hint="eastAsia" w:ascii="仿宋_GB2312" w:hAnsi="仿宋_GB2312" w:eastAsia="仿宋_GB2312" w:cs="仿宋_GB2312"/>
          <w:sz w:val="28"/>
          <w:szCs w:val="28"/>
        </w:rPr>
        <w:t xml:space="preserve"> </w:t>
      </w:r>
      <w:r>
        <w:rPr>
          <w:rFonts w:hint="eastAsia" w:ascii="仿宋_GB2312" w:hAnsi="仿宋_GB2312" w:eastAsia="仿宋_GB2312" w:cs="仿宋_GB2312"/>
          <w:sz w:val="28"/>
          <w:szCs w:val="28"/>
        </w:rPr>
        <w:t>及专管或明管输送的配套管网,园区内废水做到应纳尽纳、集</w:t>
      </w:r>
      <w:r>
        <w:rPr>
          <w:rFonts w:hint="eastAsia" w:ascii="仿宋_GB2312" w:hAnsi="仿宋_GB2312" w:eastAsia="仿宋_GB2312" w:cs="仿宋_GB2312"/>
          <w:sz w:val="28"/>
          <w:szCs w:val="28"/>
        </w:rPr>
        <w:t xml:space="preserve"> </w:t>
      </w:r>
      <w:r>
        <w:rPr>
          <w:rFonts w:hint="eastAsia" w:ascii="仿宋_GB2312" w:hAnsi="仿宋_GB2312" w:eastAsia="仿宋_GB2312" w:cs="仿宋_GB2312"/>
          <w:sz w:val="28"/>
          <w:szCs w:val="28"/>
        </w:rPr>
        <w:t>中处理和达标排放;含有码头的,应按照有关规定配备船舶水</w:t>
      </w:r>
      <w:r>
        <w:rPr>
          <w:rFonts w:hint="eastAsia" w:ascii="仿宋_GB2312" w:hAnsi="仿宋_GB2312" w:eastAsia="仿宋_GB2312" w:cs="仿宋_GB2312"/>
          <w:sz w:val="28"/>
          <w:szCs w:val="28"/>
        </w:rPr>
        <w:t xml:space="preserve"> </w:t>
      </w:r>
      <w:r>
        <w:rPr>
          <w:rFonts w:hint="eastAsia" w:ascii="仿宋_GB2312" w:hAnsi="仿宋_GB2312" w:eastAsia="仿宋_GB2312" w:cs="仿宋_GB2312"/>
          <w:sz w:val="28"/>
          <w:szCs w:val="28"/>
        </w:rPr>
        <w:t>污染物接收转运处置设施;设置了入河(海)</w:t>
      </w:r>
      <w:r>
        <w:rPr>
          <w:rFonts w:hint="eastAsia" w:ascii="仿宋_GB2312" w:hAnsi="仿宋_GB2312" w:eastAsia="仿宋_GB2312" w:cs="仿宋_GB2312"/>
          <w:sz w:val="28"/>
          <w:szCs w:val="28"/>
        </w:rPr>
        <w:t xml:space="preserve"> </w:t>
      </w:r>
      <w:r>
        <w:rPr>
          <w:rFonts w:hint="eastAsia" w:ascii="仿宋_GB2312" w:hAnsi="仿宋_GB2312" w:eastAsia="仿宋_GB2312" w:cs="仿宋_GB2312"/>
          <w:sz w:val="28"/>
          <w:szCs w:val="28"/>
        </w:rPr>
        <w:t>排污口的,排污</w:t>
      </w:r>
      <w:r>
        <w:rPr>
          <w:rFonts w:hint="eastAsia" w:ascii="仿宋_GB2312" w:hAnsi="仿宋_GB2312" w:eastAsia="仿宋_GB2312" w:cs="仿宋_GB2312"/>
          <w:sz w:val="28"/>
          <w:szCs w:val="28"/>
        </w:rPr>
        <w:t xml:space="preserve"> </w:t>
      </w:r>
      <w:r>
        <w:rPr>
          <w:rFonts w:hint="eastAsia" w:ascii="仿宋_GB2312" w:hAnsi="仿宋_GB2312" w:eastAsia="仿宋_GB2312" w:cs="仿宋_GB2312"/>
          <w:sz w:val="28"/>
          <w:szCs w:val="28"/>
        </w:rPr>
        <w:t>口设置应符合相关规定。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2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第十三条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28"/>
          <w:szCs w:val="28"/>
        </w:rPr>
        <w:t>化工园区应根据总体规划、功能分区和主要产品</w:t>
      </w:r>
      <w:r>
        <w:rPr>
          <w:rFonts w:hint="eastAsia" w:ascii="仿宋_GB2312" w:hAnsi="仿宋_GB2312" w:eastAsia="仿宋_GB2312" w:cs="仿宋_GB2312"/>
          <w:sz w:val="28"/>
          <w:szCs w:val="28"/>
        </w:rPr>
        <w:t xml:space="preserve"> </w:t>
      </w:r>
      <w:r>
        <w:rPr>
          <w:rFonts w:hint="eastAsia" w:ascii="仿宋_GB2312" w:hAnsi="仿宋_GB2312" w:eastAsia="仿宋_GB2312" w:cs="仿宋_GB2312"/>
          <w:sz w:val="28"/>
          <w:szCs w:val="28"/>
        </w:rPr>
        <w:t>特性,建立满足突发生产安全事故、突发环境事件等情形下应</w:t>
      </w:r>
      <w:r>
        <w:rPr>
          <w:rFonts w:hint="eastAsia" w:ascii="仿宋_GB2312" w:hAnsi="仿宋_GB2312" w:eastAsia="仿宋_GB2312" w:cs="仿宋_GB2312"/>
          <w:sz w:val="28"/>
          <w:szCs w:val="28"/>
        </w:rPr>
        <w:t xml:space="preserve"> </w:t>
      </w:r>
      <w:r>
        <w:rPr>
          <w:rFonts w:hint="eastAsia" w:ascii="仿宋_GB2312" w:hAnsi="仿宋_GB2312" w:eastAsia="仿宋_GB2312" w:cs="仿宋_GB2312"/>
          <w:sz w:val="28"/>
          <w:szCs w:val="28"/>
        </w:rPr>
        <w:t>急处置需求的体系、预案、平台和专职应急救援队伍,配备符</w:t>
      </w:r>
      <w:r>
        <w:rPr>
          <w:rFonts w:hint="eastAsia" w:ascii="仿宋_GB2312" w:hAnsi="仿宋_GB2312" w:eastAsia="仿宋_GB2312" w:cs="仿宋_GB2312"/>
          <w:sz w:val="28"/>
          <w:szCs w:val="28"/>
        </w:rPr>
        <w:t xml:space="preserve"> </w:t>
      </w:r>
      <w:r>
        <w:rPr>
          <w:rFonts w:hint="eastAsia" w:ascii="仿宋_GB2312" w:hAnsi="仿宋_GB2312" w:eastAsia="仿宋_GB2312" w:cs="仿宋_GB2312"/>
          <w:sz w:val="28"/>
          <w:szCs w:val="28"/>
        </w:rPr>
        <w:t>合相关国家标准、行业标准要求的人员和装备。化工园区应采</w:t>
      </w:r>
      <w:r>
        <w:rPr>
          <w:rFonts w:hint="eastAsia" w:ascii="仿宋_GB2312" w:hAnsi="仿宋_GB2312" w:eastAsia="仿宋_GB2312" w:cs="仿宋_GB2312"/>
          <w:sz w:val="28"/>
          <w:szCs w:val="28"/>
        </w:rPr>
        <w:t xml:space="preserve"> </w:t>
      </w:r>
      <w:r>
        <w:rPr>
          <w:rFonts w:hint="eastAsia" w:ascii="仿宋_GB2312" w:hAnsi="仿宋_GB2312" w:eastAsia="仿宋_GB2312" w:cs="仿宋_GB2312"/>
          <w:sz w:val="28"/>
          <w:szCs w:val="28"/>
        </w:rPr>
        <w:t>取自建、共建、委托服务的方式,配套建设化工安全技能实训基地.化工园区应按照有关规定建设园区事故废水防控系统,</w:t>
      </w:r>
      <w:r>
        <w:rPr>
          <w:rFonts w:hint="eastAsia" w:ascii="仿宋_GB2312" w:hAnsi="仿宋_GB2312" w:eastAsia="仿宋_GB2312" w:cs="仿宋_GB2312"/>
          <w:sz w:val="28"/>
          <w:szCs w:val="28"/>
        </w:rPr>
        <w:t xml:space="preserve"> </w:t>
      </w:r>
      <w:r>
        <w:rPr>
          <w:rFonts w:hint="eastAsia" w:ascii="仿宋_GB2312" w:hAnsi="仿宋_GB2312" w:eastAsia="仿宋_GB2312" w:cs="仿宋_GB2312"/>
          <w:sz w:val="28"/>
          <w:szCs w:val="28"/>
        </w:rPr>
        <w:t>做好事故废水的收集、暂存和处理。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2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第十四条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28"/>
          <w:szCs w:val="28"/>
        </w:rPr>
        <w:t>化工园区应根据自身规模和产业结构需要,建立</w:t>
      </w:r>
      <w:r>
        <w:rPr>
          <w:rFonts w:hint="eastAsia" w:ascii="仿宋_GB2312" w:hAnsi="仿宋_GB2312" w:eastAsia="仿宋_GB2312" w:cs="仿宋_GB2312"/>
          <w:sz w:val="28"/>
          <w:szCs w:val="28"/>
        </w:rPr>
        <w:t xml:space="preserve"> </w:t>
      </w:r>
      <w:r>
        <w:rPr>
          <w:rFonts w:hint="eastAsia" w:ascii="仿宋_GB2312" w:hAnsi="仿宋_GB2312" w:eastAsia="仿宋_GB2312" w:cs="仿宋_GB2312"/>
          <w:sz w:val="28"/>
          <w:szCs w:val="28"/>
        </w:rPr>
        <w:t>完善的安全生产和生态环境的监测监控和风险预警体系,相关</w:t>
      </w:r>
      <w:r>
        <w:rPr>
          <w:rFonts w:hint="eastAsia" w:ascii="仿宋_GB2312" w:hAnsi="仿宋_GB2312" w:eastAsia="仿宋_GB2312" w:cs="仿宋_GB2312"/>
          <w:sz w:val="28"/>
          <w:szCs w:val="28"/>
        </w:rPr>
        <w:t xml:space="preserve"> </w:t>
      </w:r>
      <w:r>
        <w:rPr>
          <w:rFonts w:hint="eastAsia" w:ascii="仿宋_GB2312" w:hAnsi="仿宋_GB2312" w:eastAsia="仿宋_GB2312" w:cs="仿宋_GB2312"/>
          <w:sz w:val="28"/>
          <w:szCs w:val="28"/>
        </w:rPr>
        <w:t>监测监控数据应接入地方监测预警系统。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2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第十五条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28"/>
          <w:szCs w:val="28"/>
        </w:rPr>
        <w:t>化工园区管理机构应按照有关规定开展园区对</w:t>
      </w:r>
      <w:r>
        <w:rPr>
          <w:rFonts w:hint="eastAsia" w:ascii="仿宋_GB2312" w:hAnsi="仿宋_GB2312" w:eastAsia="仿宋_GB2312" w:cs="仿宋_GB2312"/>
          <w:sz w:val="28"/>
          <w:szCs w:val="28"/>
        </w:rPr>
        <w:t xml:space="preserve"> </w:t>
      </w:r>
      <w:r>
        <w:rPr>
          <w:rFonts w:hint="eastAsia" w:ascii="仿宋_GB2312" w:hAnsi="仿宋_GB2312" w:eastAsia="仿宋_GB2312" w:cs="仿宋_GB2312"/>
          <w:sz w:val="28"/>
          <w:szCs w:val="28"/>
        </w:rPr>
        <w:t>外危险货物运输风险论证等工作。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</w:rPr>
        <w:t>第三章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 xml:space="preserve"> </w:t>
      </w:r>
      <w:r>
        <w:rPr>
          <w:rFonts w:hint="eastAsia" w:ascii="黑体" w:hAnsi="黑体" w:eastAsia="黑体" w:cs="黑体"/>
          <w:sz w:val="28"/>
          <w:szCs w:val="28"/>
        </w:rPr>
        <w:t>园区认定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2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第十六条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28"/>
          <w:szCs w:val="28"/>
        </w:rPr>
        <w:t>化工园区认定工作由省级人民政府或其授权机</w:t>
      </w:r>
      <w:r>
        <w:rPr>
          <w:rFonts w:hint="eastAsia" w:ascii="仿宋_GB2312" w:hAnsi="仿宋_GB2312" w:eastAsia="仿宋_GB2312" w:cs="仿宋_GB2312"/>
          <w:sz w:val="28"/>
          <w:szCs w:val="28"/>
        </w:rPr>
        <w:t xml:space="preserve"> </w:t>
      </w:r>
      <w:r>
        <w:rPr>
          <w:rFonts w:hint="eastAsia" w:ascii="仿宋_GB2312" w:hAnsi="仿宋_GB2312" w:eastAsia="仿宋_GB2312" w:cs="仿宋_GB2312"/>
          <w:sz w:val="28"/>
          <w:szCs w:val="28"/>
        </w:rPr>
        <w:t>构负责。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2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第十七条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28"/>
          <w:szCs w:val="28"/>
        </w:rPr>
        <w:t>化工园区管理机构按照隶属关系向所在地人民</w:t>
      </w:r>
      <w:r>
        <w:rPr>
          <w:rFonts w:hint="eastAsia" w:ascii="仿宋_GB2312" w:hAnsi="仿宋_GB2312" w:eastAsia="仿宋_GB2312" w:cs="仿宋_GB2312"/>
          <w:sz w:val="28"/>
          <w:szCs w:val="28"/>
        </w:rPr>
        <w:t xml:space="preserve"> 政府或其授权机构提交申请认定材料。化工园区所在地人民政</w:t>
      </w:r>
      <w:r>
        <w:rPr>
          <w:rFonts w:hint="eastAsia" w:ascii="仿宋_GB2312" w:hAnsi="仿宋_GB2312" w:eastAsia="仿宋_GB2312" w:cs="仿宋_GB2312"/>
          <w:sz w:val="28"/>
          <w:szCs w:val="28"/>
        </w:rPr>
        <w:t xml:space="preserve"> </w:t>
      </w:r>
      <w:r>
        <w:rPr>
          <w:rFonts w:hint="eastAsia" w:ascii="仿宋_GB2312" w:hAnsi="仿宋_GB2312" w:eastAsia="仿宋_GB2312" w:cs="仿宋_GB2312"/>
          <w:sz w:val="28"/>
          <w:szCs w:val="28"/>
        </w:rPr>
        <w:t>府或其授权机构组织对申报材料进行初审,将符合要求的逐级</w:t>
      </w:r>
      <w:r>
        <w:rPr>
          <w:rFonts w:hint="eastAsia" w:ascii="仿宋_GB2312" w:hAnsi="仿宋_GB2312" w:eastAsia="仿宋_GB2312" w:cs="仿宋_GB2312"/>
          <w:sz w:val="28"/>
          <w:szCs w:val="28"/>
        </w:rPr>
        <w:t xml:space="preserve"> </w:t>
      </w:r>
      <w:r>
        <w:rPr>
          <w:rFonts w:hint="eastAsia" w:ascii="仿宋_GB2312" w:hAnsi="仿宋_GB2312" w:eastAsia="仿宋_GB2312" w:cs="仿宋_GB2312"/>
          <w:sz w:val="28"/>
          <w:szCs w:val="28"/>
        </w:rPr>
        <w:t>审核报送省级人民政府或其授权机构。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2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第十八条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28"/>
          <w:szCs w:val="28"/>
        </w:rPr>
        <w:t>省级人民政府或其授权机构可采取组织专家现</w:t>
      </w:r>
      <w:r>
        <w:rPr>
          <w:rFonts w:hint="eastAsia" w:ascii="仿宋_GB2312" w:hAnsi="仿宋_GB2312" w:eastAsia="仿宋_GB2312" w:cs="仿宋_GB2312"/>
          <w:sz w:val="28"/>
          <w:szCs w:val="28"/>
        </w:rPr>
        <w:t xml:space="preserve"> </w:t>
      </w:r>
      <w:r>
        <w:rPr>
          <w:rFonts w:hint="eastAsia" w:ascii="仿宋_GB2312" w:hAnsi="仿宋_GB2312" w:eastAsia="仿宋_GB2312" w:cs="仿宋_GB2312"/>
          <w:sz w:val="28"/>
          <w:szCs w:val="28"/>
        </w:rPr>
        <w:t>场评审或委托专业第三方机构综合评估等方式开展认定审核,</w:t>
      </w:r>
      <w:r>
        <w:rPr>
          <w:rFonts w:hint="eastAsia" w:ascii="仿宋_GB2312" w:hAnsi="仿宋_GB2312" w:eastAsia="仿宋_GB2312" w:cs="仿宋_GB2312"/>
          <w:sz w:val="28"/>
          <w:szCs w:val="28"/>
        </w:rPr>
        <w:t xml:space="preserve">  </w:t>
      </w:r>
      <w:r>
        <w:rPr>
          <w:rFonts w:hint="eastAsia" w:ascii="仿宋_GB2312" w:hAnsi="仿宋_GB2312" w:eastAsia="仿宋_GB2312" w:cs="仿宋_GB2312"/>
          <w:sz w:val="28"/>
          <w:szCs w:val="28"/>
        </w:rPr>
        <w:t>确定拟认定化工园区名单,并向社会公示;公示期满无异议的,</w:t>
      </w:r>
      <w:r>
        <w:rPr>
          <w:rFonts w:hint="eastAsia" w:ascii="仿宋_GB2312" w:hAnsi="仿宋_GB2312" w:eastAsia="仿宋_GB2312" w:cs="仿宋_GB2312"/>
          <w:sz w:val="28"/>
          <w:szCs w:val="28"/>
        </w:rPr>
        <w:t xml:space="preserve"> </w:t>
      </w:r>
      <w:r>
        <w:rPr>
          <w:rFonts w:hint="eastAsia" w:ascii="仿宋_GB2312" w:hAnsi="仿宋_GB2312" w:eastAsia="仿宋_GB2312" w:cs="仿宋_GB2312"/>
          <w:sz w:val="28"/>
          <w:szCs w:val="28"/>
        </w:rPr>
        <w:t>经省级人民政府审定后,作为认定化工园区予以公布.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</w:rPr>
        <w:t>第四章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 xml:space="preserve"> </w:t>
      </w:r>
      <w:r>
        <w:rPr>
          <w:rFonts w:hint="eastAsia" w:ascii="黑体" w:hAnsi="黑体" w:eastAsia="黑体" w:cs="黑体"/>
          <w:sz w:val="28"/>
          <w:szCs w:val="28"/>
        </w:rPr>
        <w:t>园区管理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2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第十九条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28"/>
          <w:szCs w:val="28"/>
        </w:rPr>
        <w:t>各级地方人民政府有关部门依据职责负责化工</w:t>
      </w:r>
      <w:r>
        <w:rPr>
          <w:rFonts w:hint="eastAsia" w:ascii="仿宋_GB2312" w:hAnsi="仿宋_GB2312" w:eastAsia="仿宋_GB2312" w:cs="仿宋_GB2312"/>
          <w:sz w:val="28"/>
          <w:szCs w:val="28"/>
        </w:rPr>
        <w:t xml:space="preserve"> </w:t>
      </w:r>
      <w:r>
        <w:rPr>
          <w:rFonts w:hint="eastAsia" w:ascii="仿宋_GB2312" w:hAnsi="仿宋_GB2312" w:eastAsia="仿宋_GB2312" w:cs="仿宋_GB2312"/>
          <w:sz w:val="28"/>
          <w:szCs w:val="28"/>
        </w:rPr>
        <w:t>园区相关管理工作。发展改革、工业和信息化主管部门依据职</w:t>
      </w:r>
      <w:r>
        <w:rPr>
          <w:rFonts w:hint="eastAsia" w:ascii="仿宋_GB2312" w:hAnsi="仿宋_GB2312" w:eastAsia="仿宋_GB2312" w:cs="仿宋_GB2312"/>
          <w:sz w:val="28"/>
          <w:szCs w:val="28"/>
        </w:rPr>
        <w:t xml:space="preserve"> </w:t>
      </w:r>
      <w:r>
        <w:rPr>
          <w:rFonts w:hint="eastAsia" w:ascii="仿宋_GB2312" w:hAnsi="仿宋_GB2312" w:eastAsia="仿宋_GB2312" w:cs="仿宋_GB2312"/>
          <w:sz w:val="28"/>
          <w:szCs w:val="28"/>
        </w:rPr>
        <w:t>责负责化工园区产业规划、入园项目核准或备案、化工园区产业转型升级和高质量发展工作,生态环境主管部门负责园区环</w:t>
      </w:r>
      <w:r>
        <w:rPr>
          <w:rFonts w:hint="eastAsia" w:ascii="仿宋_GB2312" w:hAnsi="仿宋_GB2312" w:eastAsia="仿宋_GB2312" w:cs="仿宋_GB2312"/>
          <w:sz w:val="28"/>
          <w:szCs w:val="28"/>
        </w:rPr>
        <w:t xml:space="preserve"> </w:t>
      </w:r>
      <w:r>
        <w:rPr>
          <w:rFonts w:hint="eastAsia" w:ascii="仿宋_GB2312" w:hAnsi="仿宋_GB2312" w:eastAsia="仿宋_GB2312" w:cs="仿宋_GB2312"/>
          <w:sz w:val="28"/>
          <w:szCs w:val="28"/>
        </w:rPr>
        <w:t>境保护监管、指导环境应急管理工作,交通运输主管部门负责</w:t>
      </w:r>
      <w:r>
        <w:rPr>
          <w:rFonts w:hint="eastAsia" w:ascii="仿宋_GB2312" w:hAnsi="仿宋_GB2312" w:eastAsia="仿宋_GB2312" w:cs="仿宋_GB2312"/>
          <w:sz w:val="28"/>
          <w:szCs w:val="28"/>
        </w:rPr>
        <w:t xml:space="preserve"> </w:t>
      </w:r>
      <w:r>
        <w:rPr>
          <w:rFonts w:hint="eastAsia" w:ascii="仿宋_GB2312" w:hAnsi="仿宋_GB2312" w:eastAsia="仿宋_GB2312" w:cs="仿宋_GB2312"/>
          <w:sz w:val="28"/>
          <w:szCs w:val="28"/>
        </w:rPr>
        <w:t>依职责指导化工园区对外危险货物运输风险论证工作,应急管</w:t>
      </w:r>
      <w:r>
        <w:rPr>
          <w:rFonts w:hint="eastAsia" w:ascii="仿宋_GB2312" w:hAnsi="仿宋_GB2312" w:eastAsia="仿宋_GB2312" w:cs="仿宋_GB2312"/>
          <w:sz w:val="28"/>
          <w:szCs w:val="28"/>
        </w:rPr>
        <w:t xml:space="preserve"> </w:t>
      </w:r>
      <w:r>
        <w:rPr>
          <w:rFonts w:hint="eastAsia" w:ascii="仿宋_GB2312" w:hAnsi="仿宋_GB2312" w:eastAsia="仿宋_GB2312" w:cs="仿宋_GB2312"/>
          <w:sz w:val="28"/>
          <w:szCs w:val="28"/>
        </w:rPr>
        <w:t>理部门负责化工园区内相关企业安全生产监管和安全应急(含</w:t>
      </w:r>
      <w:r>
        <w:rPr>
          <w:rFonts w:hint="eastAsia" w:ascii="仿宋_GB2312" w:hAnsi="仿宋_GB2312" w:eastAsia="仿宋_GB2312" w:cs="仿宋_GB2312"/>
          <w:sz w:val="28"/>
          <w:szCs w:val="28"/>
        </w:rPr>
        <w:t xml:space="preserve"> </w:t>
      </w:r>
      <w:r>
        <w:rPr>
          <w:rFonts w:hint="eastAsia" w:ascii="仿宋_GB2312" w:hAnsi="仿宋_GB2312" w:eastAsia="仿宋_GB2312" w:cs="仿宋_GB2312"/>
          <w:sz w:val="28"/>
          <w:szCs w:val="28"/>
        </w:rPr>
        <w:t>消防)</w:t>
      </w:r>
      <w:r>
        <w:rPr>
          <w:rFonts w:hint="eastAsia" w:ascii="仿宋_GB2312" w:hAnsi="仿宋_GB2312" w:eastAsia="仿宋_GB2312" w:cs="仿宋_GB2312"/>
          <w:sz w:val="28"/>
          <w:szCs w:val="28"/>
        </w:rPr>
        <w:t xml:space="preserve"> </w:t>
      </w:r>
      <w:r>
        <w:rPr>
          <w:rFonts w:hint="eastAsia" w:ascii="仿宋_GB2312" w:hAnsi="仿宋_GB2312" w:eastAsia="仿宋_GB2312" w:cs="仿宋_GB2312"/>
          <w:sz w:val="28"/>
          <w:szCs w:val="28"/>
        </w:rPr>
        <w:t>管理工作,自然资源、住房和城乡建设等其他部门按照</w:t>
      </w:r>
      <w:r>
        <w:rPr>
          <w:rFonts w:hint="eastAsia" w:ascii="仿宋_GB2312" w:hAnsi="仿宋_GB2312" w:eastAsia="仿宋_GB2312" w:cs="仿宋_GB2312"/>
          <w:sz w:val="28"/>
          <w:szCs w:val="28"/>
        </w:rPr>
        <w:t xml:space="preserve"> </w:t>
      </w:r>
      <w:r>
        <w:rPr>
          <w:rFonts w:hint="eastAsia" w:ascii="仿宋_GB2312" w:hAnsi="仿宋_GB2312" w:eastAsia="仿宋_GB2312" w:cs="仿宋_GB2312"/>
          <w:sz w:val="28"/>
          <w:szCs w:val="28"/>
        </w:rPr>
        <w:t>职能负责相关工作。化工园区管理机构负责统筹管理化工园区</w:t>
      </w:r>
      <w:r>
        <w:rPr>
          <w:rFonts w:hint="eastAsia" w:ascii="仿宋_GB2312" w:hAnsi="仿宋_GB2312" w:eastAsia="仿宋_GB2312" w:cs="仿宋_GB2312"/>
          <w:sz w:val="28"/>
          <w:szCs w:val="28"/>
        </w:rPr>
        <w:t xml:space="preserve"> </w:t>
      </w:r>
      <w:r>
        <w:rPr>
          <w:rFonts w:hint="eastAsia" w:ascii="仿宋_GB2312" w:hAnsi="仿宋_GB2312" w:eastAsia="仿宋_GB2312" w:cs="仿宋_GB2312"/>
          <w:sz w:val="28"/>
          <w:szCs w:val="28"/>
        </w:rPr>
        <w:t>各项工作。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2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第二十条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28"/>
          <w:szCs w:val="28"/>
        </w:rPr>
        <w:t>未通过认定的化工园区,不得新建、改扩建化工</w:t>
      </w:r>
      <w:r>
        <w:rPr>
          <w:rFonts w:hint="eastAsia" w:ascii="仿宋_GB2312" w:hAnsi="仿宋_GB2312" w:eastAsia="仿宋_GB2312" w:cs="仿宋_GB2312"/>
          <w:sz w:val="28"/>
          <w:szCs w:val="28"/>
        </w:rPr>
        <w:t xml:space="preserve"> </w:t>
      </w:r>
      <w:r>
        <w:rPr>
          <w:rFonts w:hint="eastAsia" w:ascii="仿宋_GB2312" w:hAnsi="仿宋_GB2312" w:eastAsia="仿宋_GB2312" w:cs="仿宋_GB2312"/>
          <w:sz w:val="28"/>
          <w:szCs w:val="28"/>
        </w:rPr>
        <w:t>项目（安全、环保、节能和智能化改造项目除外）</w:t>
      </w:r>
      <w:r>
        <w:rPr>
          <w:rFonts w:hint="eastAsia" w:ascii="仿宋_GB2312" w:hAnsi="仿宋_GB2312" w:eastAsia="仿宋_GB2312" w:cs="仿宋_GB2312"/>
          <w:sz w:val="28"/>
          <w:szCs w:val="28"/>
        </w:rPr>
        <w:t xml:space="preserve"> </w:t>
      </w:r>
      <w:r>
        <w:rPr>
          <w:rFonts w:hint="eastAsia" w:ascii="仿宋_GB2312" w:hAnsi="仿宋_GB2312" w:eastAsia="仿宋_GB2312" w:cs="仿宋_GB2312"/>
          <w:sz w:val="28"/>
          <w:szCs w:val="28"/>
        </w:rPr>
        <w:t>。地方人民</w:t>
      </w:r>
      <w:r>
        <w:rPr>
          <w:rFonts w:hint="eastAsia" w:ascii="仿宋_GB2312" w:hAnsi="仿宋_GB2312" w:eastAsia="仿宋_GB2312" w:cs="仿宋_GB2312"/>
          <w:sz w:val="28"/>
          <w:szCs w:val="28"/>
        </w:rPr>
        <w:t xml:space="preserve"> </w:t>
      </w:r>
      <w:r>
        <w:rPr>
          <w:rFonts w:hint="eastAsia" w:ascii="仿宋_GB2312" w:hAnsi="仿宋_GB2312" w:eastAsia="仿宋_GB2312" w:cs="仿宋_GB2312"/>
          <w:sz w:val="28"/>
          <w:szCs w:val="28"/>
        </w:rPr>
        <w:t>政府要依法依规妥善做好未通过认定化工园区的整改或关闭，</w:t>
      </w:r>
      <w:r>
        <w:rPr>
          <w:rFonts w:hint="eastAsia" w:ascii="仿宋_GB2312" w:hAnsi="仿宋_GB2312" w:eastAsia="仿宋_GB2312" w:cs="仿宋_GB2312"/>
          <w:sz w:val="28"/>
          <w:szCs w:val="28"/>
        </w:rPr>
        <w:t xml:space="preserve"> </w:t>
      </w:r>
      <w:r>
        <w:rPr>
          <w:rFonts w:hint="eastAsia" w:ascii="仿宋_GB2312" w:hAnsi="仿宋_GB2312" w:eastAsia="仿宋_GB2312" w:cs="仿宋_GB2312"/>
          <w:sz w:val="28"/>
          <w:szCs w:val="28"/>
        </w:rPr>
        <w:t>以及园区内企业的监管及处置工作。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2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第二十一条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28"/>
          <w:szCs w:val="28"/>
        </w:rPr>
        <w:t>新设立化工园区应由省级及以上人民政府或</w:t>
      </w:r>
      <w:r>
        <w:rPr>
          <w:rFonts w:hint="eastAsia" w:ascii="仿宋_GB2312" w:hAnsi="仿宋_GB2312" w:eastAsia="仿宋_GB2312" w:cs="仿宋_GB2312"/>
          <w:sz w:val="28"/>
          <w:szCs w:val="28"/>
        </w:rPr>
        <w:t xml:space="preserve"> </w:t>
      </w:r>
      <w:r>
        <w:rPr>
          <w:rFonts w:hint="eastAsia" w:ascii="仿宋_GB2312" w:hAnsi="仿宋_GB2312" w:eastAsia="仿宋_GB2312" w:cs="仿宋_GB2312"/>
          <w:sz w:val="28"/>
          <w:szCs w:val="28"/>
        </w:rPr>
        <w:t>其授权机构批准,承接列入国家或地方相关规划的化工项目应</w:t>
      </w:r>
      <w:r>
        <w:rPr>
          <w:rFonts w:hint="eastAsia" w:ascii="仿宋_GB2312" w:hAnsi="仿宋_GB2312" w:eastAsia="仿宋_GB2312" w:cs="仿宋_GB2312"/>
          <w:sz w:val="28"/>
          <w:szCs w:val="28"/>
        </w:rPr>
        <w:t xml:space="preserve"> </w:t>
      </w:r>
      <w:r>
        <w:rPr>
          <w:rFonts w:hint="eastAsia" w:ascii="仿宋_GB2312" w:hAnsi="仿宋_GB2312" w:eastAsia="仿宋_GB2312" w:cs="仿宋_GB2312"/>
          <w:sz w:val="28"/>
          <w:szCs w:val="28"/>
        </w:rPr>
        <w:t>经省级人民政府或其授权机构同意,项目投产前化工园区应通</w:t>
      </w:r>
      <w:r>
        <w:rPr>
          <w:rFonts w:hint="eastAsia" w:ascii="仿宋_GB2312" w:hAnsi="仿宋_GB2312" w:eastAsia="仿宋_GB2312" w:cs="仿宋_GB2312"/>
          <w:sz w:val="28"/>
          <w:szCs w:val="28"/>
        </w:rPr>
        <w:t xml:space="preserve"> </w:t>
      </w:r>
      <w:r>
        <w:rPr>
          <w:rFonts w:hint="eastAsia" w:ascii="仿宋_GB2312" w:hAnsi="仿宋_GB2312" w:eastAsia="仿宋_GB2312" w:cs="仿宋_GB2312"/>
          <w:sz w:val="28"/>
          <w:szCs w:val="28"/>
        </w:rPr>
        <w:t>过认定。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2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第二十二条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28"/>
          <w:szCs w:val="28"/>
        </w:rPr>
        <w:t>省级人民政府或其授权机构应定期组织开展</w:t>
      </w:r>
      <w:r>
        <w:rPr>
          <w:rFonts w:hint="eastAsia" w:ascii="仿宋_GB2312" w:hAnsi="仿宋_GB2312" w:eastAsia="仿宋_GB2312" w:cs="仿宋_GB2312"/>
          <w:sz w:val="28"/>
          <w:szCs w:val="28"/>
        </w:rPr>
        <w:t xml:space="preserve"> </w:t>
      </w:r>
      <w:r>
        <w:rPr>
          <w:rFonts w:hint="eastAsia" w:ascii="仿宋_GB2312" w:hAnsi="仿宋_GB2312" w:eastAsia="仿宋_GB2312" w:cs="仿宋_GB2312"/>
          <w:sz w:val="28"/>
          <w:szCs w:val="28"/>
        </w:rPr>
        <w:t>认定化工园区自评和复核.认定化工园区复核不合格的,以及</w:t>
      </w:r>
      <w:r>
        <w:rPr>
          <w:rFonts w:hint="eastAsia" w:ascii="仿宋_GB2312" w:hAnsi="仿宋_GB2312" w:eastAsia="仿宋_GB2312" w:cs="仿宋_GB2312"/>
          <w:sz w:val="28"/>
          <w:szCs w:val="28"/>
        </w:rPr>
        <w:t xml:space="preserve"> </w:t>
      </w:r>
      <w:r>
        <w:rPr>
          <w:rFonts w:hint="eastAsia" w:ascii="仿宋_GB2312" w:hAnsi="仿宋_GB2312" w:eastAsia="仿宋_GB2312" w:cs="仿宋_GB2312"/>
          <w:sz w:val="28"/>
          <w:szCs w:val="28"/>
        </w:rPr>
        <w:t>发生重大及以上生产安全事故或突发环境事件的,应依法依规</w:t>
      </w:r>
      <w:r>
        <w:rPr>
          <w:rFonts w:hint="eastAsia" w:ascii="仿宋_GB2312" w:hAnsi="仿宋_GB2312" w:eastAsia="仿宋_GB2312" w:cs="仿宋_GB2312"/>
          <w:sz w:val="28"/>
          <w:szCs w:val="28"/>
        </w:rPr>
        <w:t xml:space="preserve"> </w:t>
      </w:r>
      <w:r>
        <w:rPr>
          <w:rFonts w:hint="eastAsia" w:ascii="仿宋_GB2312" w:hAnsi="仿宋_GB2312" w:eastAsia="仿宋_GB2312" w:cs="仿宋_GB2312"/>
          <w:sz w:val="28"/>
          <w:szCs w:val="28"/>
        </w:rPr>
        <w:t>限期整改,整改期间停止办理新建、改扩建化工项目相关手续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(安全、环保、节能和智能化改造项目除外)</w:t>
      </w:r>
      <w:r>
        <w:rPr>
          <w:rFonts w:hint="eastAsia" w:ascii="仿宋_GB2312" w:hAnsi="仿宋_GB2312" w:eastAsia="仿宋_GB2312" w:cs="仿宋_GB2312"/>
          <w:sz w:val="28"/>
          <w:szCs w:val="28"/>
        </w:rPr>
        <w:t xml:space="preserve"> </w:t>
      </w:r>
      <w:r>
        <w:rPr>
          <w:rFonts w:hint="eastAsia" w:ascii="仿宋_GB2312" w:hAnsi="仿宋_GB2312" w:eastAsia="仿宋_GB2312" w:cs="仿宋_GB2312"/>
          <w:sz w:val="28"/>
          <w:szCs w:val="28"/>
        </w:rPr>
        <w:t>,逾期整改后仍</w:t>
      </w:r>
      <w:r>
        <w:rPr>
          <w:rFonts w:hint="eastAsia" w:ascii="仿宋_GB2312" w:hAnsi="仿宋_GB2312" w:eastAsia="仿宋_GB2312" w:cs="仿宋_GB2312"/>
          <w:sz w:val="28"/>
          <w:szCs w:val="28"/>
        </w:rPr>
        <w:t xml:space="preserve"> </w:t>
      </w:r>
      <w:r>
        <w:rPr>
          <w:rFonts w:hint="eastAsia" w:ascii="仿宋_GB2312" w:hAnsi="仿宋_GB2312" w:eastAsia="仿宋_GB2312" w:cs="仿宋_GB2312"/>
          <w:sz w:val="28"/>
          <w:szCs w:val="28"/>
        </w:rPr>
        <w:t>不符合要求的,取消认定化工园区资格.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2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第二十三条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28"/>
          <w:szCs w:val="28"/>
        </w:rPr>
        <w:t>省级人民政府或其授权机构应定期公布认定化工园区名单、认定化工园区内化工企业数量、安全生产、环境保护等情况。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</w:rPr>
        <w:t>第五章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 xml:space="preserve"> </w:t>
      </w:r>
      <w:r>
        <w:rPr>
          <w:rFonts w:hint="eastAsia" w:ascii="黑体" w:hAnsi="黑体" w:eastAsia="黑体" w:cs="黑体"/>
          <w:sz w:val="28"/>
          <w:szCs w:val="28"/>
        </w:rPr>
        <w:t>附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 xml:space="preserve">  </w:t>
      </w:r>
      <w:r>
        <w:rPr>
          <w:rFonts w:hint="eastAsia" w:ascii="黑体" w:hAnsi="黑体" w:eastAsia="黑体" w:cs="黑体"/>
          <w:sz w:val="28"/>
          <w:szCs w:val="28"/>
        </w:rPr>
        <w:t>则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2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第二十四条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28"/>
          <w:szCs w:val="28"/>
        </w:rPr>
        <w:t>本办法由工业和信息化部、自然资源部、生态 环境部、住房和城乡建设部、交通运输部、应急管理部会同有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关部门负责解释。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2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第二十五条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28"/>
          <w:szCs w:val="28"/>
        </w:rPr>
        <w:t>各省级人民政府或其授权机构应结合本地区</w:t>
      </w:r>
      <w:r>
        <w:rPr>
          <w:rFonts w:hint="eastAsia" w:ascii="仿宋_GB2312" w:hAnsi="仿宋_GB2312" w:eastAsia="仿宋_GB2312" w:cs="仿宋_GB2312"/>
          <w:sz w:val="28"/>
          <w:szCs w:val="28"/>
        </w:rPr>
        <w:t xml:space="preserve"> </w:t>
      </w:r>
      <w:r>
        <w:rPr>
          <w:rFonts w:hint="eastAsia" w:ascii="仿宋_GB2312" w:hAnsi="仿宋_GB2312" w:eastAsia="仿宋_GB2312" w:cs="仿宋_GB2312"/>
          <w:sz w:val="28"/>
          <w:szCs w:val="28"/>
        </w:rPr>
        <w:t>实际,按照不低于本办法要求的原则制定完善相关实施细则.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2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第二十六条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28"/>
          <w:szCs w:val="28"/>
        </w:rPr>
        <w:t>本办法自发布之日起实施</w:t>
      </w:r>
      <w:bookmarkStart w:id="0" w:name="_GoBack"/>
      <w:bookmarkEnd w:id="0"/>
    </w:p>
    <w:sectPr>
      <w:footerReference r:id="rId3" w:type="default"/>
      <w:pgSz w:w="11781" w:h="16719"/>
      <w:pgMar w:top="1440" w:right="1800" w:bottom="1440" w:left="1800" w:header="0" w:footer="0" w:gutter="0"/>
      <w:paperSrc/>
      <w:cols w:space="425" w:num="1"/>
      <w:rtlGutter w:val="0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4" w:lineRule="auto"/>
      <w:rPr>
        <w:rFonts w:ascii="Arial"/>
        <w:sz w:val="2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HorizontalSpacing w:val="210"/>
  <w:drawingGridVerticalSpacing w:val="99999990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54D12ED"/>
    <w:rsid w:val="5D2941D9"/>
    <w:rsid w:val="68FD12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Arial" w:hAnsi="Arial" w:eastAsia="Arial" w:cs="Arial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FollowedHyperlink"/>
    <w:basedOn w:val="4"/>
    <w:uiPriority w:val="0"/>
    <w:rPr>
      <w:color w:val="000000"/>
      <w:u w:val="none"/>
    </w:rPr>
  </w:style>
  <w:style w:type="character" w:styleId="6">
    <w:name w:val="Hyperlink"/>
    <w:basedOn w:val="4"/>
    <w:uiPriority w:val="0"/>
    <w:rPr>
      <w:color w:val="000000"/>
      <w:u w:val="none"/>
    </w:rPr>
  </w:style>
  <w:style w:type="character" w:customStyle="1" w:styleId="7">
    <w:name w:val="loan"/>
    <w:basedOn w:val="4"/>
    <w:uiPriority w:val="0"/>
  </w:style>
  <w:style w:type="character" w:customStyle="1" w:styleId="8">
    <w:name w:val="font"/>
    <w:basedOn w:val="4"/>
    <w:uiPriority w:val="0"/>
  </w:style>
  <w:style w:type="character" w:customStyle="1" w:styleId="9">
    <w:name w:val="font1"/>
    <w:basedOn w:val="4"/>
    <w:uiPriority w:val="0"/>
  </w:style>
  <w:style w:type="character" w:customStyle="1" w:styleId="10">
    <w:name w:val="laypage_curr"/>
    <w:basedOn w:val="4"/>
    <w:uiPriority w:val="0"/>
    <w:rPr>
      <w:color w:val="FFFDF4"/>
      <w:shd w:val="clear" w:fill="0B67A6"/>
    </w:rPr>
  </w:style>
  <w:style w:type="character" w:customStyle="1" w:styleId="11">
    <w:name w:val="gwds_nopic"/>
    <w:basedOn w:val="4"/>
    <w:uiPriority w:val="0"/>
  </w:style>
  <w:style w:type="character" w:customStyle="1" w:styleId="12">
    <w:name w:val="gwds_nopic1"/>
    <w:basedOn w:val="4"/>
    <w:uiPriority w:val="0"/>
  </w:style>
  <w:style w:type="character" w:customStyle="1" w:styleId="13">
    <w:name w:val="gwds_nopic2"/>
    <w:basedOn w:val="4"/>
    <w:uiPriority w:val="0"/>
  </w:style>
  <w:style w:type="character" w:customStyle="1" w:styleId="14">
    <w:name w:val="hover13"/>
    <w:basedOn w:val="4"/>
    <w:uiPriority w:val="0"/>
    <w:rPr>
      <w:color w:val="015293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9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2022-02-07T03:22:58Z</dcterms:created>
  <dc:creator>Administrator</dc:creator>
  <cp:lastModifiedBy>Sara</cp:lastModifiedBy>
  <dcterms:modified xsi:type="dcterms:W3CDTF">2022-02-07T03:34:23Z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