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163" w:rsidRDefault="00DF2B61">
      <w:pPr>
        <w:pStyle w:val="affff0"/>
        <w:framePr w:w="0" w:hRule="auto" w:wrap="around" w:x="1368" w:y="2365"/>
        <w:rPr>
          <w:rFonts w:ascii="Times New Roman" w:cs="Times New Roman"/>
        </w:rPr>
      </w:pPr>
      <w:r>
        <w:rPr>
          <w:rFonts w:ascii="Times New Roman" w:cs="Times New Roman"/>
        </w:rPr>
        <w:t>团体标准</w:t>
      </w:r>
    </w:p>
    <w:p w:rsidR="00A13163" w:rsidRDefault="00A13163">
      <w:pPr>
        <w:pStyle w:val="21"/>
        <w:framePr w:h="1689" w:hRule="exact" w:wrap="around" w:x="1802" w:y="2866"/>
        <w:rPr>
          <w:rFonts w:ascii="Times New Roman" w:cs="Times New Roman"/>
        </w:rPr>
      </w:pPr>
    </w:p>
    <w:tbl>
      <w:tblPr>
        <w:tblW w:w="9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40"/>
      </w:tblGrid>
      <w:tr w:rsidR="00A13163">
        <w:tc>
          <w:tcPr>
            <w:tcW w:w="9140" w:type="dxa"/>
            <w:tcBorders>
              <w:top w:val="nil"/>
              <w:left w:val="nil"/>
              <w:bottom w:val="nil"/>
              <w:right w:val="nil"/>
            </w:tcBorders>
          </w:tcPr>
          <w:p w:rsidR="00A13163" w:rsidRDefault="00A13163">
            <w:pPr>
              <w:pStyle w:val="affff9"/>
              <w:framePr w:h="1689" w:hRule="exact" w:wrap="around" w:x="1802" w:y="2866"/>
              <w:rPr>
                <w:rFonts w:ascii="Times New Roman" w:cs="Times New Roman"/>
                <w:kern w:val="2"/>
              </w:rPr>
            </w:pPr>
          </w:p>
        </w:tc>
      </w:tr>
    </w:tbl>
    <w:p w:rsidR="00A13163" w:rsidRDefault="00DF2B61">
      <w:pPr>
        <w:pStyle w:val="afffffd"/>
        <w:framePr w:w="9140" w:h="1689" w:hRule="exact" w:hSpace="284" w:vSpace="0" w:wrap="around" w:x="1802" w:y="2866"/>
        <w:jc w:val="right"/>
        <w:rPr>
          <w:rFonts w:ascii="Times New Roman" w:cs="Times New Roman"/>
          <w:spacing w:val="0"/>
          <w:w w:val="100"/>
        </w:rPr>
      </w:pPr>
      <w:r>
        <w:rPr>
          <w:rFonts w:ascii="Times New Roman" w:cs="Times New Roman"/>
          <w:spacing w:val="0"/>
          <w:w w:val="100"/>
        </w:rPr>
        <w:t>T/MMAC ×××—202×</w:t>
      </w:r>
    </w:p>
    <w:p w:rsidR="00A13163" w:rsidRDefault="00A13163">
      <w:pPr>
        <w:pStyle w:val="21"/>
        <w:framePr w:h="1689" w:hRule="exact" w:wrap="around" w:x="1802" w:y="2866"/>
        <w:rPr>
          <w:rFonts w:ascii="Times New Roman" w:cs="Times New Roman"/>
        </w:rPr>
      </w:pPr>
    </w:p>
    <w:p w:rsidR="00A13163" w:rsidRDefault="00A13163">
      <w:pPr>
        <w:pStyle w:val="21"/>
        <w:framePr w:h="1689" w:hRule="exact" w:wrap="around" w:x="1802" w:y="2866"/>
        <w:rPr>
          <w:rFonts w:ascii="Times New Roman" w:cs="Times New Roman"/>
        </w:rPr>
      </w:pPr>
    </w:p>
    <w:p w:rsidR="00A13163" w:rsidRDefault="00DF2B61">
      <w:pPr>
        <w:pStyle w:val="affffffc"/>
        <w:framePr w:wrap="around" w:hAnchor="page" w:x="1486" w:y="14041"/>
      </w:pPr>
      <w:r>
        <w:t>202× - ××- ××</w:t>
      </w:r>
      <w:r>
        <w:t>发布</w:t>
      </w:r>
      <w:r>
        <w:rPr>
          <w:noProof/>
        </w:rPr>
        <mc:AlternateContent>
          <mc:Choice Requires="wps">
            <w:drawing>
              <wp:anchor distT="0" distB="0" distL="114300" distR="114300" simplePos="0" relativeHeight="251659264" behindDoc="0" locked="1" layoutInCell="1" allowOverlap="1">
                <wp:simplePos x="0" y="0"/>
                <wp:positionH relativeFrom="column">
                  <wp:posOffset>-43815</wp:posOffset>
                </wp:positionH>
                <wp:positionV relativeFrom="page">
                  <wp:posOffset>9251950</wp:posOffset>
                </wp:positionV>
                <wp:extent cx="6120130" cy="0"/>
                <wp:effectExtent l="0" t="0" r="0" b="0"/>
                <wp:wrapNone/>
                <wp:docPr id="10" name="Line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xmlns:w15="http://schemas.microsoft.com/office/word/2012/wordml" xmlns:wpsCustomData="http://www.wps.cn/officeDocument/2013/wpsCustomData">
            <w:pict>
              <v:line id="Line 10" o:spid="_x0000_s1026" o:spt="20" style="position:absolute;left:0pt;margin-left:-3.45pt;margin-top:728.5pt;height:0pt;width:481.9pt;mso-position-vertical-relative:page;z-index:251659264;mso-width-relative:page;mso-height-relative:page;" filled="f" stroked="t" coordsize="21600,21600" o:gfxdata="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5QoZidYAAAAMAQAADwAAAAAAAAABACAA&#10;AAAiAAAAZHJzL2Rvd25yZXYueG1sUEsBAhQAFAAAAAgAh07iQNtOWLrWAQAA3QMAAA4AAAAAAAAA&#10;AQAgAAAAJQEAAGRycy9lMm9Eb2MueG1sUEsFBgAAAAAGAAYAWQEAAG0FAAAAAA==&#10;">
                <v:fill on="f" focussize="0,0"/>
                <v:stroke color="#000000" joinstyle="round"/>
                <v:imagedata o:title=""/>
                <o:lock v:ext="edit" aspectratio="f"/>
                <w10:anchorlock/>
              </v:line>
            </w:pict>
          </mc:Fallback>
        </mc:AlternateContent>
      </w:r>
    </w:p>
    <w:p w:rsidR="00A13163" w:rsidRDefault="00DF2B61">
      <w:pPr>
        <w:pStyle w:val="affffffd"/>
        <w:framePr w:wrap="around" w:hAnchor="page" w:x="7201" w:y="14026"/>
      </w:pPr>
      <w:r>
        <w:t>202× -×× - ××</w:t>
      </w:r>
      <w:r>
        <w:t>实施</w:t>
      </w:r>
    </w:p>
    <w:p w:rsidR="00A13163" w:rsidRDefault="00DF2B61">
      <w:pPr>
        <w:pStyle w:val="affff7"/>
        <w:framePr w:wrap="around" w:y="15310"/>
        <w:rPr>
          <w:rFonts w:ascii="Times New Roman" w:cs="Times New Roman"/>
        </w:rPr>
      </w:pPr>
      <w:r>
        <w:rPr>
          <w:rFonts w:ascii="Times New Roman" w:cs="Times New Roman"/>
          <w:sz w:val="36"/>
          <w:szCs w:val="36"/>
        </w:rPr>
        <w:t>中国冶金矿山企业协会</w:t>
      </w:r>
      <w:r>
        <w:rPr>
          <w:rFonts w:ascii="Times New Roman" w:eastAsia="黑体" w:cs="Times New Roman"/>
        </w:rPr>
        <w:t>发布</w:t>
      </w:r>
    </w:p>
    <w:p w:rsidR="00A13163" w:rsidRDefault="00A13163">
      <w:pPr>
        <w:pStyle w:val="afffffd"/>
        <w:framePr w:wrap="around"/>
        <w:jc w:val="both"/>
        <w:rPr>
          <w:rFonts w:ascii="Times New Roman" w:cs="Times New Roman"/>
        </w:rPr>
      </w:pPr>
    </w:p>
    <w:p w:rsidR="00A13163" w:rsidRDefault="00DF2B61">
      <w:pPr>
        <w:pStyle w:val="afff"/>
        <w:rPr>
          <w:rFonts w:ascii="Times New Roman" w:cs="Times New Roman"/>
        </w:rPr>
      </w:pPr>
      <w:r>
        <w:rPr>
          <w:rFonts w:ascii="Times New Roman" w:cs="Times New Roman"/>
          <w:noProof/>
        </w:rPr>
        <mc:AlternateContent>
          <mc:Choice Requires="wps">
            <w:drawing>
              <wp:anchor distT="0" distB="0" distL="114300" distR="114300" simplePos="0" relativeHeight="251661312" behindDoc="0" locked="1" layoutInCell="1" allowOverlap="1">
                <wp:simplePos x="0" y="0"/>
                <wp:positionH relativeFrom="margin">
                  <wp:posOffset>23495</wp:posOffset>
                </wp:positionH>
                <wp:positionV relativeFrom="margin">
                  <wp:posOffset>342900</wp:posOffset>
                </wp:positionV>
                <wp:extent cx="1537970" cy="476885"/>
                <wp:effectExtent l="0" t="0" r="11430" b="5715"/>
                <wp:wrapNone/>
                <wp:docPr id="1"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7970" cy="476885"/>
                        </a:xfrm>
                        <a:prstGeom prst="rect">
                          <a:avLst/>
                        </a:prstGeom>
                        <a:solidFill>
                          <a:srgbClr val="FFFFFF"/>
                        </a:solidFill>
                        <a:ln>
                          <a:noFill/>
                        </a:ln>
                        <a:effectLst/>
                      </wps:spPr>
                      <wps:txbx>
                        <w:txbxContent>
                          <w:p w:rsidR="00A13163" w:rsidRDefault="00DF2B61">
                            <w:pPr>
                              <w:pStyle w:val="affffff6"/>
                              <w:rPr>
                                <w:rFonts w:ascii="Times New Roman" w:cs="Times New Roman"/>
                              </w:rPr>
                            </w:pPr>
                            <w:r>
                              <w:rPr>
                                <w:rFonts w:ascii="Times New Roman" w:cs="Times New Roman"/>
                              </w:rPr>
                              <w:t>ICS 73.120</w:t>
                            </w:r>
                          </w:p>
                          <w:p w:rsidR="00A13163" w:rsidRDefault="00DF2B61">
                            <w:pPr>
                              <w:pStyle w:val="affffff6"/>
                              <w:rPr>
                                <w:rFonts w:ascii="Times New Roman" w:cs="Times New Roman"/>
                              </w:rPr>
                            </w:pPr>
                            <w:r>
                              <w:rPr>
                                <w:rFonts w:ascii="Times New Roman" w:cs="Times New Roman"/>
                              </w:rPr>
                              <w:t>D 9</w:t>
                            </w:r>
                            <w:r>
                              <w:rPr>
                                <w:rFonts w:ascii="Times New Roman" w:cs="Times New Roman" w:hint="eastAsia"/>
                              </w:rPr>
                              <w:t>4</w:t>
                            </w:r>
                          </w:p>
                          <w:p w:rsidR="00A13163" w:rsidRDefault="00A13163">
                            <w:pPr>
                              <w:ind w:firstLine="420"/>
                            </w:pP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fmFrame1" o:spid="_x0000_s1026" type="#_x0000_t202" style="position:absolute;left:0;text-align:left;margin-left:1.85pt;margin-top:27pt;width:121.1pt;height:37.55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" stroked="f">
                <v:textbox inset="0,0,0,0">
                  <w:txbxContent>
                    <w:p w:rsidR="00A13163" w:rsidRDefault="00DF2B61">
                      <w:pPr>
                        <w:pStyle w:val="affffff6"/>
                        <w:rPr>
                          <w:rFonts w:ascii="Times New Roman" w:cs="Times New Roman"/>
                        </w:rPr>
                      </w:pPr>
                      <w:r>
                        <w:rPr>
                          <w:rFonts w:ascii="Times New Roman" w:cs="Times New Roman"/>
                        </w:rPr>
                        <w:t>ICS 73.120</w:t>
                      </w:r>
                    </w:p>
                    <w:p w:rsidR="00A13163" w:rsidRDefault="00DF2B61">
                      <w:pPr>
                        <w:pStyle w:val="affffff6"/>
                        <w:rPr>
                          <w:rFonts w:ascii="Times New Roman" w:cs="Times New Roman"/>
                        </w:rPr>
                      </w:pPr>
                      <w:r>
                        <w:rPr>
                          <w:rFonts w:ascii="Times New Roman" w:cs="Times New Roman"/>
                        </w:rPr>
                        <w:t>D 9</w:t>
                      </w:r>
                      <w:r>
                        <w:rPr>
                          <w:rFonts w:ascii="Times New Roman" w:cs="Times New Roman" w:hint="eastAsia"/>
                        </w:rPr>
                        <w:t>4</w:t>
                      </w:r>
                    </w:p>
                    <w:p w:rsidR="00A13163" w:rsidRDefault="00A13163">
                      <w:pPr>
                        <w:ind w:firstLine="420"/>
                      </w:pPr>
                    </w:p>
                  </w:txbxContent>
                </v:textbox>
                <w10:wrap anchorx="margin" anchory="margin"/>
                <w10:anchorlock/>
              </v:shape>
            </w:pict>
          </mc:Fallback>
        </mc:AlternateContent>
      </w:r>
      <w:r>
        <w:rPr>
          <w:rFonts w:ascii="Times New Roman" w:cs="Times New Roman"/>
          <w:noProof/>
        </w:rPr>
        <mc:AlternateContent>
          <mc:Choice Requires="wps">
            <w:drawing>
              <wp:anchor distT="0" distB="0" distL="114300" distR="114300" simplePos="0" relativeHeight="251660288" behindDoc="0" locked="1" layoutInCell="1" allowOverlap="1">
                <wp:simplePos x="0" y="0"/>
                <wp:positionH relativeFrom="column">
                  <wp:posOffset>-87630</wp:posOffset>
                </wp:positionH>
                <wp:positionV relativeFrom="paragraph">
                  <wp:posOffset>2535555</wp:posOffset>
                </wp:positionV>
                <wp:extent cx="6120130" cy="0"/>
                <wp:effectExtent l="0" t="0" r="0" b="0"/>
                <wp:wrapNone/>
                <wp:docPr id="11" name="Line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xmlns:w15="http://schemas.microsoft.com/office/word/2012/wordml" xmlns:wpsCustomData="http://www.wps.cn/officeDocument/2013/wpsCustomData">
            <w:pict>
              <v:line id="Line 11" o:spid="_x0000_s1026" o:spt="20" style="position:absolute;left:0pt;margin-left:-6.9pt;margin-top:199.65pt;height:0pt;width:481.9pt;z-index:251660288;mso-width-relative:page;mso-height-relative:page;" filled="f" stroked="t" coordsize="21600,21600" o:gfxdata="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pZgEa1wAAAAsBAAAPAAAAAAAAAAEA&#10;IAAAACIAAABkcnMvZG93bnJldi54bWxQSwECFAAUAAAACACHTuJAm90kxNcBAADdAwAADgAAAAAA&#10;AAABACAAAAAmAQAAZHJzL2Uyb0RvYy54bWxQSwUGAAAAAAYABgBZAQAAbwUAAAAA&#10;">
                <v:fill on="f" focussize="0,0"/>
                <v:stroke color="#000000" joinstyle="round"/>
                <v:imagedata o:title=""/>
                <o:lock v:ext="edit" aspectratio="f"/>
                <w10:anchorlock/>
              </v:line>
            </w:pict>
          </mc:Fallback>
        </mc:AlternateContent>
      </w:r>
    </w:p>
    <w:p w:rsidR="00A13163" w:rsidRDefault="00A13163">
      <w:pPr>
        <w:ind w:firstLine="420"/>
      </w:pPr>
    </w:p>
    <w:p w:rsidR="00A13163" w:rsidRDefault="00A13163">
      <w:pPr>
        <w:ind w:firstLine="420"/>
      </w:pPr>
    </w:p>
    <w:p w:rsidR="00A13163" w:rsidRDefault="00A13163">
      <w:pPr>
        <w:ind w:firstLine="420"/>
      </w:pPr>
    </w:p>
    <w:p w:rsidR="00A13163" w:rsidRDefault="00A13163">
      <w:pPr>
        <w:ind w:firstLine="420"/>
      </w:pPr>
    </w:p>
    <w:p w:rsidR="00A13163" w:rsidRDefault="00A13163">
      <w:pPr>
        <w:ind w:firstLine="420"/>
      </w:pPr>
    </w:p>
    <w:p w:rsidR="00A13163" w:rsidRDefault="00A13163">
      <w:pPr>
        <w:ind w:firstLine="420"/>
      </w:pPr>
    </w:p>
    <w:p w:rsidR="00A13163" w:rsidRDefault="00DF2B61">
      <w:pPr>
        <w:ind w:firstLineChars="0" w:firstLine="0"/>
        <w:jc w:val="center"/>
        <w:rPr>
          <w:rFonts w:eastAsia="黑体"/>
          <w:sz w:val="52"/>
          <w:szCs w:val="52"/>
        </w:rPr>
      </w:pPr>
      <w:r>
        <w:rPr>
          <w:rFonts w:eastAsia="黑体"/>
          <w:sz w:val="52"/>
          <w:szCs w:val="52"/>
        </w:rPr>
        <w:t>商用混配铁矿石生产通用技术要求</w:t>
      </w:r>
    </w:p>
    <w:p w:rsidR="00A13163" w:rsidRDefault="00DF2B61">
      <w:pPr>
        <w:ind w:firstLineChars="0" w:firstLine="0"/>
        <w:jc w:val="center"/>
        <w:rPr>
          <w:sz w:val="28"/>
          <w:szCs w:val="28"/>
        </w:rPr>
      </w:pPr>
      <w:r>
        <w:rPr>
          <w:sz w:val="28"/>
          <w:szCs w:val="28"/>
        </w:rPr>
        <w:t xml:space="preserve">General technical requirements for commercial blended iron ore </w:t>
      </w:r>
    </w:p>
    <w:p w:rsidR="00A13163" w:rsidRDefault="00DF2B61">
      <w:pPr>
        <w:ind w:firstLineChars="0" w:firstLine="0"/>
        <w:jc w:val="center"/>
        <w:rPr>
          <w:sz w:val="28"/>
          <w:szCs w:val="28"/>
        </w:rPr>
      </w:pPr>
      <w:r>
        <w:rPr>
          <w:sz w:val="28"/>
          <w:szCs w:val="28"/>
        </w:rPr>
        <w:t>（</w:t>
      </w:r>
      <w:r>
        <w:rPr>
          <w:rFonts w:hint="eastAsia"/>
          <w:sz w:val="28"/>
          <w:szCs w:val="28"/>
        </w:rPr>
        <w:t>征求意见</w:t>
      </w:r>
      <w:r>
        <w:rPr>
          <w:sz w:val="28"/>
          <w:szCs w:val="28"/>
        </w:rPr>
        <w:t>稿）</w:t>
      </w:r>
    </w:p>
    <w:p w:rsidR="00A13163" w:rsidRDefault="00A13163">
      <w:pPr>
        <w:ind w:firstLine="420"/>
      </w:pPr>
    </w:p>
    <w:p w:rsidR="00A13163" w:rsidRDefault="00A13163">
      <w:pPr>
        <w:ind w:firstLine="420"/>
      </w:pPr>
    </w:p>
    <w:p w:rsidR="00A13163" w:rsidRDefault="00A13163">
      <w:pPr>
        <w:ind w:firstLine="420"/>
      </w:pPr>
    </w:p>
    <w:p w:rsidR="00A13163" w:rsidRDefault="00A13163">
      <w:pPr>
        <w:ind w:firstLine="420"/>
      </w:pPr>
    </w:p>
    <w:p w:rsidR="00A13163" w:rsidRDefault="00A13163">
      <w:pPr>
        <w:ind w:firstLine="420"/>
      </w:pPr>
    </w:p>
    <w:p w:rsidR="00A13163" w:rsidRDefault="00A13163">
      <w:pPr>
        <w:ind w:firstLine="420"/>
      </w:pPr>
    </w:p>
    <w:p w:rsidR="00A13163" w:rsidRDefault="00A13163">
      <w:pPr>
        <w:ind w:firstLine="420"/>
        <w:sectPr w:rsidR="00A13163">
          <w:headerReference w:type="even" r:id="rId10"/>
          <w:headerReference w:type="default" r:id="rId11"/>
          <w:footerReference w:type="even" r:id="rId12"/>
          <w:footerReference w:type="default" r:id="rId13"/>
          <w:headerReference w:type="first" r:id="rId14"/>
          <w:footerReference w:type="first" r:id="rId15"/>
          <w:pgSz w:w="11906" w:h="16838"/>
          <w:pgMar w:top="567" w:right="1134" w:bottom="1134" w:left="1417" w:header="0" w:footer="0" w:gutter="0"/>
          <w:pgNumType w:start="1"/>
          <w:cols w:space="425"/>
          <w:docGrid w:type="lines" w:linePitch="312"/>
        </w:sectPr>
      </w:pPr>
    </w:p>
    <w:p w:rsidR="00A13163" w:rsidRDefault="00DF2B61">
      <w:pPr>
        <w:pStyle w:val="afffb"/>
        <w:ind w:firstLine="640"/>
        <w:rPr>
          <w:rFonts w:ascii="Times New Roman" w:cs="Times New Roman"/>
        </w:rPr>
      </w:pPr>
      <w:bookmarkStart w:id="0" w:name="_Toc33781215"/>
      <w:bookmarkStart w:id="1" w:name="_Toc33716553"/>
      <w:bookmarkStart w:id="2" w:name="_Toc1337"/>
      <w:bookmarkStart w:id="3" w:name="_Toc534127476"/>
      <w:bookmarkStart w:id="4" w:name="_Toc54968050"/>
      <w:bookmarkStart w:id="5" w:name="_Toc60757972"/>
      <w:bookmarkStart w:id="6" w:name="_Toc162863579"/>
      <w:bookmarkStart w:id="7" w:name="_Toc170482046"/>
      <w:bookmarkStart w:id="8" w:name="_Toc176527066"/>
      <w:bookmarkStart w:id="9" w:name="_Toc499733965"/>
      <w:bookmarkStart w:id="10" w:name="_Toc499735461"/>
      <w:r>
        <w:rPr>
          <w:rFonts w:ascii="Times New Roman" w:cs="Times New Roman"/>
        </w:rPr>
        <w:lastRenderedPageBreak/>
        <w:t>目</w:t>
      </w:r>
      <w:bookmarkEnd w:id="0"/>
      <w:bookmarkEnd w:id="1"/>
      <w:bookmarkEnd w:id="2"/>
      <w:bookmarkEnd w:id="3"/>
      <w:bookmarkEnd w:id="4"/>
      <w:r>
        <w:rPr>
          <w:rFonts w:ascii="Times New Roman" w:cs="Times New Roman"/>
        </w:rPr>
        <w:t xml:space="preserve">  </w:t>
      </w:r>
      <w:bookmarkEnd w:id="5"/>
      <w:bookmarkEnd w:id="6"/>
      <w:bookmarkEnd w:id="7"/>
      <w:r>
        <w:rPr>
          <w:rFonts w:ascii="Times New Roman" w:cs="Times New Roman"/>
        </w:rPr>
        <w:t>次</w:t>
      </w:r>
      <w:bookmarkEnd w:id="8"/>
    </w:p>
    <w:p w:rsidR="00A13163" w:rsidRDefault="00DF2B61">
      <w:pPr>
        <w:pStyle w:val="1"/>
        <w:spacing w:before="78" w:after="78"/>
        <w:ind w:firstLine="420"/>
        <w:rPr>
          <w:rFonts w:asciiTheme="minorHAnsi" w:eastAsiaTheme="minorEastAsia" w:hAnsiTheme="minorHAnsi" w:cstheme="minorBidi"/>
          <w:sz w:val="22"/>
          <w:szCs w:val="24"/>
          <w14:ligatures w14:val="standardContextual"/>
        </w:rPr>
      </w:pPr>
      <w:r>
        <w:rPr>
          <w:rFonts w:ascii="Times New Roman" w:cs="Times New Roman"/>
        </w:rPr>
        <w:fldChar w:fldCharType="begin"/>
      </w:r>
      <w:r>
        <w:rPr>
          <w:rFonts w:ascii="Times New Roman" w:cs="Times New Roman"/>
        </w:rPr>
        <w:instrText xml:space="preserve"> TOC \o "1-2" \h \z \u </w:instrText>
      </w:r>
      <w:r>
        <w:rPr>
          <w:rFonts w:ascii="Times New Roman" w:cs="Times New Roman"/>
        </w:rPr>
        <w:fldChar w:fldCharType="separate"/>
      </w:r>
      <w:hyperlink w:anchor="_Toc176527066" w:history="1">
        <w:r>
          <w:rPr>
            <w:rStyle w:val="afff6"/>
            <w:rFonts w:ascii="Times New Roman" w:hint="eastAsia"/>
          </w:rPr>
          <w:t>目</w:t>
        </w:r>
        <w:r>
          <w:rPr>
            <w:rStyle w:val="afff6"/>
            <w:rFonts w:ascii="Times New Roman" w:hint="eastAsia"/>
          </w:rPr>
          <w:t xml:space="preserve">  </w:t>
        </w:r>
        <w:r>
          <w:rPr>
            <w:rStyle w:val="afff6"/>
            <w:rFonts w:ascii="Times New Roman" w:hint="eastAsia"/>
          </w:rPr>
          <w:t>次</w:t>
        </w:r>
        <w:r>
          <w:rPr>
            <w:rFonts w:hint="eastAsia"/>
          </w:rPr>
          <w:tab/>
        </w:r>
        <w:r>
          <w:rPr>
            <w:rFonts w:hint="eastAsia"/>
          </w:rPr>
          <w:fldChar w:fldCharType="begin"/>
        </w:r>
        <w:r>
          <w:rPr>
            <w:rFonts w:hint="eastAsia"/>
          </w:rPr>
          <w:instrText xml:space="preserve"> </w:instrText>
        </w:r>
        <w:r>
          <w:instrText>PAGEREF _Toc176527066 \h</w:instrText>
        </w:r>
        <w:r>
          <w:rPr>
            <w:rFonts w:hint="eastAsia"/>
          </w:rPr>
          <w:instrText xml:space="preserve"> </w:instrText>
        </w:r>
        <w:r>
          <w:rPr>
            <w:rFonts w:hint="eastAsia"/>
          </w:rPr>
        </w:r>
        <w:r>
          <w:rPr>
            <w:rFonts w:hint="eastAsia"/>
          </w:rPr>
          <w:fldChar w:fldCharType="separate"/>
        </w:r>
        <w:r>
          <w:t>I</w:t>
        </w:r>
        <w:r>
          <w:rPr>
            <w:rFonts w:hint="eastAsia"/>
          </w:rPr>
          <w:fldChar w:fldCharType="end"/>
        </w:r>
      </w:hyperlink>
    </w:p>
    <w:p w:rsidR="00A13163" w:rsidRDefault="00D101F5">
      <w:pPr>
        <w:pStyle w:val="1"/>
        <w:spacing w:before="78" w:after="78"/>
        <w:ind w:firstLine="420"/>
        <w:rPr>
          <w:rFonts w:asciiTheme="minorHAnsi" w:eastAsiaTheme="minorEastAsia" w:hAnsiTheme="minorHAnsi" w:cstheme="minorBidi"/>
          <w:sz w:val="22"/>
          <w:szCs w:val="24"/>
          <w14:ligatures w14:val="standardContextual"/>
        </w:rPr>
      </w:pPr>
      <w:hyperlink w:anchor="_Toc176527067" w:history="1">
        <w:r w:rsidR="00DF2B61">
          <w:rPr>
            <w:rStyle w:val="afff6"/>
            <w:rFonts w:ascii="Times New Roman" w:hint="eastAsia"/>
          </w:rPr>
          <w:t>前</w:t>
        </w:r>
        <w:r w:rsidR="00DF2B61">
          <w:rPr>
            <w:rStyle w:val="afff6"/>
            <w:rFonts w:ascii="Times New Roman" w:hint="eastAsia"/>
          </w:rPr>
          <w:t xml:space="preserve"> </w:t>
        </w:r>
        <w:r w:rsidR="00DF2B61">
          <w:rPr>
            <w:rStyle w:val="afff6"/>
            <w:rFonts w:ascii="Times New Roman" w:hint="eastAsia"/>
          </w:rPr>
          <w:t>言</w:t>
        </w:r>
        <w:r w:rsidR="00DF2B61">
          <w:rPr>
            <w:rFonts w:hint="eastAsia"/>
          </w:rPr>
          <w:tab/>
        </w:r>
        <w:r w:rsidR="00DF2B61">
          <w:rPr>
            <w:rFonts w:hint="eastAsia"/>
          </w:rPr>
          <w:fldChar w:fldCharType="begin"/>
        </w:r>
        <w:r w:rsidR="00DF2B61">
          <w:rPr>
            <w:rFonts w:hint="eastAsia"/>
          </w:rPr>
          <w:instrText xml:space="preserve"> </w:instrText>
        </w:r>
        <w:r w:rsidR="00DF2B61">
          <w:instrText>PAGEREF _Toc176527067 \h</w:instrText>
        </w:r>
        <w:r w:rsidR="00DF2B61">
          <w:rPr>
            <w:rFonts w:hint="eastAsia"/>
          </w:rPr>
          <w:instrText xml:space="preserve"> </w:instrText>
        </w:r>
        <w:r w:rsidR="00DF2B61">
          <w:rPr>
            <w:rFonts w:hint="eastAsia"/>
          </w:rPr>
        </w:r>
        <w:r w:rsidR="00DF2B61">
          <w:rPr>
            <w:rFonts w:hint="eastAsia"/>
          </w:rPr>
          <w:fldChar w:fldCharType="separate"/>
        </w:r>
        <w:r w:rsidR="00DF2B61">
          <w:t>II</w:t>
        </w:r>
        <w:r w:rsidR="00DF2B61">
          <w:rPr>
            <w:rFonts w:hint="eastAsia"/>
          </w:rPr>
          <w:fldChar w:fldCharType="end"/>
        </w:r>
      </w:hyperlink>
    </w:p>
    <w:p w:rsidR="00A13163" w:rsidRDefault="00D101F5">
      <w:pPr>
        <w:pStyle w:val="2"/>
        <w:ind w:firstLine="420"/>
        <w:rPr>
          <w:rFonts w:asciiTheme="minorHAnsi" w:eastAsiaTheme="minorEastAsia" w:hAnsiTheme="minorHAnsi" w:cstheme="minorBidi"/>
          <w:sz w:val="22"/>
          <w:szCs w:val="24"/>
          <w14:ligatures w14:val="standardContextual"/>
        </w:rPr>
      </w:pPr>
      <w:hyperlink w:anchor="_Toc176527068" w:history="1">
        <w:r w:rsidR="00DF2B61">
          <w:rPr>
            <w:rStyle w:val="afff6"/>
            <w:rFonts w:hint="eastAsia"/>
          </w:rPr>
          <w:t>1</w:t>
        </w:r>
        <w:r w:rsidR="00DF2B61">
          <w:rPr>
            <w:rStyle w:val="afff6"/>
            <w:rFonts w:ascii="Times New Roman" w:hint="eastAsia"/>
          </w:rPr>
          <w:t xml:space="preserve"> </w:t>
        </w:r>
        <w:r w:rsidR="00DF2B61">
          <w:rPr>
            <w:rStyle w:val="afff6"/>
            <w:rFonts w:ascii="Times New Roman" w:hint="eastAsia"/>
          </w:rPr>
          <w:t>范围</w:t>
        </w:r>
        <w:r w:rsidR="00DF2B61">
          <w:rPr>
            <w:rFonts w:hint="eastAsia"/>
          </w:rPr>
          <w:tab/>
        </w:r>
        <w:r w:rsidR="00DF2B61">
          <w:rPr>
            <w:rFonts w:hint="eastAsia"/>
          </w:rPr>
          <w:fldChar w:fldCharType="begin"/>
        </w:r>
        <w:r w:rsidR="00DF2B61">
          <w:rPr>
            <w:rFonts w:hint="eastAsia"/>
          </w:rPr>
          <w:instrText xml:space="preserve"> </w:instrText>
        </w:r>
        <w:r w:rsidR="00DF2B61">
          <w:instrText>PAGEREF _Toc176527068 \h</w:instrText>
        </w:r>
        <w:r w:rsidR="00DF2B61">
          <w:rPr>
            <w:rFonts w:hint="eastAsia"/>
          </w:rPr>
          <w:instrText xml:space="preserve"> </w:instrText>
        </w:r>
        <w:r w:rsidR="00DF2B61">
          <w:rPr>
            <w:rFonts w:hint="eastAsia"/>
          </w:rPr>
        </w:r>
        <w:r w:rsidR="00DF2B61">
          <w:rPr>
            <w:rFonts w:hint="eastAsia"/>
          </w:rPr>
          <w:fldChar w:fldCharType="separate"/>
        </w:r>
        <w:r w:rsidR="00DF2B61">
          <w:t>1</w:t>
        </w:r>
        <w:r w:rsidR="00DF2B61">
          <w:rPr>
            <w:rFonts w:hint="eastAsia"/>
          </w:rPr>
          <w:fldChar w:fldCharType="end"/>
        </w:r>
      </w:hyperlink>
    </w:p>
    <w:p w:rsidR="00A13163" w:rsidRDefault="00D101F5">
      <w:pPr>
        <w:pStyle w:val="2"/>
        <w:ind w:firstLine="420"/>
        <w:rPr>
          <w:rFonts w:asciiTheme="minorHAnsi" w:eastAsiaTheme="minorEastAsia" w:hAnsiTheme="minorHAnsi" w:cstheme="minorBidi"/>
          <w:sz w:val="22"/>
          <w:szCs w:val="24"/>
          <w14:ligatures w14:val="standardContextual"/>
        </w:rPr>
      </w:pPr>
      <w:hyperlink w:anchor="_Toc176527069" w:history="1">
        <w:r w:rsidR="00DF2B61">
          <w:rPr>
            <w:rStyle w:val="afff6"/>
            <w:rFonts w:hint="eastAsia"/>
          </w:rPr>
          <w:t>2</w:t>
        </w:r>
        <w:r w:rsidR="00DF2B61">
          <w:rPr>
            <w:rStyle w:val="afff6"/>
            <w:rFonts w:ascii="Times New Roman" w:hint="eastAsia"/>
          </w:rPr>
          <w:t xml:space="preserve"> </w:t>
        </w:r>
        <w:r w:rsidR="00DF2B61">
          <w:rPr>
            <w:rStyle w:val="afff6"/>
            <w:rFonts w:ascii="Times New Roman" w:hint="eastAsia"/>
          </w:rPr>
          <w:t>规范性引用文件</w:t>
        </w:r>
        <w:r w:rsidR="00DF2B61">
          <w:rPr>
            <w:rFonts w:hint="eastAsia"/>
          </w:rPr>
          <w:tab/>
        </w:r>
        <w:r w:rsidR="00DF2B61">
          <w:rPr>
            <w:rFonts w:hint="eastAsia"/>
          </w:rPr>
          <w:fldChar w:fldCharType="begin"/>
        </w:r>
        <w:r w:rsidR="00DF2B61">
          <w:rPr>
            <w:rFonts w:hint="eastAsia"/>
          </w:rPr>
          <w:instrText xml:space="preserve"> </w:instrText>
        </w:r>
        <w:r w:rsidR="00DF2B61">
          <w:instrText>PAGEREF _Toc176527069 \h</w:instrText>
        </w:r>
        <w:r w:rsidR="00DF2B61">
          <w:rPr>
            <w:rFonts w:hint="eastAsia"/>
          </w:rPr>
          <w:instrText xml:space="preserve"> </w:instrText>
        </w:r>
        <w:r w:rsidR="00DF2B61">
          <w:rPr>
            <w:rFonts w:hint="eastAsia"/>
          </w:rPr>
        </w:r>
        <w:r w:rsidR="00DF2B61">
          <w:rPr>
            <w:rFonts w:hint="eastAsia"/>
          </w:rPr>
          <w:fldChar w:fldCharType="separate"/>
        </w:r>
        <w:r w:rsidR="00DF2B61">
          <w:t>1</w:t>
        </w:r>
        <w:r w:rsidR="00DF2B61">
          <w:rPr>
            <w:rFonts w:hint="eastAsia"/>
          </w:rPr>
          <w:fldChar w:fldCharType="end"/>
        </w:r>
      </w:hyperlink>
    </w:p>
    <w:p w:rsidR="00A13163" w:rsidRDefault="00D101F5">
      <w:pPr>
        <w:pStyle w:val="2"/>
        <w:ind w:firstLine="420"/>
        <w:rPr>
          <w:rFonts w:asciiTheme="minorHAnsi" w:eastAsiaTheme="minorEastAsia" w:hAnsiTheme="minorHAnsi" w:cstheme="minorBidi"/>
          <w:sz w:val="22"/>
          <w:szCs w:val="24"/>
          <w14:ligatures w14:val="standardContextual"/>
        </w:rPr>
      </w:pPr>
      <w:hyperlink w:anchor="_Toc176527070" w:history="1">
        <w:r w:rsidR="00DF2B61">
          <w:rPr>
            <w:rStyle w:val="afff6"/>
            <w:rFonts w:hint="eastAsia"/>
          </w:rPr>
          <w:t>3</w:t>
        </w:r>
        <w:r w:rsidR="00DF2B61">
          <w:rPr>
            <w:rStyle w:val="afff6"/>
            <w:rFonts w:ascii="Times New Roman" w:hint="eastAsia"/>
          </w:rPr>
          <w:t xml:space="preserve"> </w:t>
        </w:r>
        <w:r w:rsidR="00DF2B61">
          <w:rPr>
            <w:rStyle w:val="afff6"/>
            <w:rFonts w:ascii="Times New Roman" w:hint="eastAsia"/>
          </w:rPr>
          <w:t>术语和定义</w:t>
        </w:r>
        <w:r w:rsidR="00DF2B61">
          <w:rPr>
            <w:rFonts w:hint="eastAsia"/>
          </w:rPr>
          <w:tab/>
        </w:r>
        <w:r w:rsidR="00DF2B61">
          <w:rPr>
            <w:rFonts w:hint="eastAsia"/>
          </w:rPr>
          <w:fldChar w:fldCharType="begin"/>
        </w:r>
        <w:r w:rsidR="00DF2B61">
          <w:rPr>
            <w:rFonts w:hint="eastAsia"/>
          </w:rPr>
          <w:instrText xml:space="preserve"> </w:instrText>
        </w:r>
        <w:r w:rsidR="00DF2B61">
          <w:instrText>PAGEREF _Toc176527070 \h</w:instrText>
        </w:r>
        <w:r w:rsidR="00DF2B61">
          <w:rPr>
            <w:rFonts w:hint="eastAsia"/>
          </w:rPr>
          <w:instrText xml:space="preserve"> </w:instrText>
        </w:r>
        <w:r w:rsidR="00DF2B61">
          <w:rPr>
            <w:rFonts w:hint="eastAsia"/>
          </w:rPr>
        </w:r>
        <w:r w:rsidR="00DF2B61">
          <w:rPr>
            <w:rFonts w:hint="eastAsia"/>
          </w:rPr>
          <w:fldChar w:fldCharType="separate"/>
        </w:r>
        <w:r w:rsidR="00DF2B61">
          <w:t>1</w:t>
        </w:r>
        <w:r w:rsidR="00DF2B61">
          <w:rPr>
            <w:rFonts w:hint="eastAsia"/>
          </w:rPr>
          <w:fldChar w:fldCharType="end"/>
        </w:r>
      </w:hyperlink>
    </w:p>
    <w:p w:rsidR="00A13163" w:rsidRDefault="00D101F5">
      <w:pPr>
        <w:pStyle w:val="2"/>
        <w:ind w:firstLine="420"/>
        <w:rPr>
          <w:rFonts w:asciiTheme="minorHAnsi" w:eastAsiaTheme="minorEastAsia" w:hAnsiTheme="minorHAnsi" w:cstheme="minorBidi"/>
          <w:sz w:val="22"/>
          <w:szCs w:val="24"/>
          <w14:ligatures w14:val="standardContextual"/>
        </w:rPr>
      </w:pPr>
      <w:hyperlink w:anchor="_Toc176527071" w:history="1">
        <w:r w:rsidR="00DF2B61">
          <w:rPr>
            <w:rStyle w:val="afff6"/>
            <w:rFonts w:hint="eastAsia"/>
          </w:rPr>
          <w:t>4</w:t>
        </w:r>
        <w:r w:rsidR="00DF2B61">
          <w:rPr>
            <w:rStyle w:val="afff6"/>
            <w:rFonts w:ascii="Times New Roman" w:hint="eastAsia"/>
          </w:rPr>
          <w:t xml:space="preserve"> </w:t>
        </w:r>
        <w:r w:rsidR="00DF2B61">
          <w:rPr>
            <w:rStyle w:val="afff6"/>
            <w:rFonts w:ascii="Times New Roman" w:hint="eastAsia"/>
          </w:rPr>
          <w:t>生产线组成</w:t>
        </w:r>
        <w:r w:rsidR="00DF2B61">
          <w:rPr>
            <w:rFonts w:hint="eastAsia"/>
          </w:rPr>
          <w:tab/>
        </w:r>
        <w:r w:rsidR="00DF2B61">
          <w:rPr>
            <w:rFonts w:hint="eastAsia"/>
          </w:rPr>
          <w:fldChar w:fldCharType="begin"/>
        </w:r>
        <w:r w:rsidR="00DF2B61">
          <w:rPr>
            <w:rFonts w:hint="eastAsia"/>
          </w:rPr>
          <w:instrText xml:space="preserve"> </w:instrText>
        </w:r>
        <w:r w:rsidR="00DF2B61">
          <w:instrText>PAGEREF _Toc176527071 \h</w:instrText>
        </w:r>
        <w:r w:rsidR="00DF2B61">
          <w:rPr>
            <w:rFonts w:hint="eastAsia"/>
          </w:rPr>
          <w:instrText xml:space="preserve"> </w:instrText>
        </w:r>
        <w:r w:rsidR="00DF2B61">
          <w:rPr>
            <w:rFonts w:hint="eastAsia"/>
          </w:rPr>
        </w:r>
        <w:r w:rsidR="00DF2B61">
          <w:rPr>
            <w:rFonts w:hint="eastAsia"/>
          </w:rPr>
          <w:fldChar w:fldCharType="separate"/>
        </w:r>
        <w:r w:rsidR="00DF2B61">
          <w:t>1</w:t>
        </w:r>
        <w:r w:rsidR="00DF2B61">
          <w:rPr>
            <w:rFonts w:hint="eastAsia"/>
          </w:rPr>
          <w:fldChar w:fldCharType="end"/>
        </w:r>
      </w:hyperlink>
    </w:p>
    <w:p w:rsidR="00A13163" w:rsidRDefault="00D101F5">
      <w:pPr>
        <w:pStyle w:val="2"/>
        <w:ind w:firstLine="420"/>
        <w:rPr>
          <w:rFonts w:asciiTheme="minorHAnsi" w:eastAsiaTheme="minorEastAsia" w:hAnsiTheme="minorHAnsi" w:cstheme="minorBidi"/>
          <w:sz w:val="22"/>
          <w:szCs w:val="24"/>
          <w14:ligatures w14:val="standardContextual"/>
        </w:rPr>
      </w:pPr>
      <w:hyperlink w:anchor="_Toc176527072" w:history="1">
        <w:r w:rsidR="00DF2B61">
          <w:rPr>
            <w:rStyle w:val="afff6"/>
            <w:rFonts w:hint="eastAsia"/>
          </w:rPr>
          <w:t>5</w:t>
        </w:r>
        <w:r w:rsidR="00DF2B61">
          <w:rPr>
            <w:rStyle w:val="afff6"/>
            <w:rFonts w:ascii="Times New Roman" w:hint="eastAsia"/>
          </w:rPr>
          <w:t xml:space="preserve"> </w:t>
        </w:r>
        <w:r w:rsidR="00DF2B61">
          <w:rPr>
            <w:rStyle w:val="afff6"/>
            <w:rFonts w:ascii="Times New Roman" w:hint="eastAsia"/>
          </w:rPr>
          <w:t>工艺流程</w:t>
        </w:r>
        <w:r w:rsidR="00DF2B61">
          <w:rPr>
            <w:rFonts w:hint="eastAsia"/>
          </w:rPr>
          <w:tab/>
        </w:r>
        <w:r w:rsidR="00DF2B61">
          <w:rPr>
            <w:rFonts w:hint="eastAsia"/>
          </w:rPr>
          <w:fldChar w:fldCharType="begin"/>
        </w:r>
        <w:r w:rsidR="00DF2B61">
          <w:rPr>
            <w:rFonts w:hint="eastAsia"/>
          </w:rPr>
          <w:instrText xml:space="preserve"> </w:instrText>
        </w:r>
        <w:r w:rsidR="00DF2B61">
          <w:instrText>PAGEREF _Toc176527072 \h</w:instrText>
        </w:r>
        <w:r w:rsidR="00DF2B61">
          <w:rPr>
            <w:rFonts w:hint="eastAsia"/>
          </w:rPr>
          <w:instrText xml:space="preserve"> </w:instrText>
        </w:r>
        <w:r w:rsidR="00DF2B61">
          <w:rPr>
            <w:rFonts w:hint="eastAsia"/>
          </w:rPr>
        </w:r>
        <w:r w:rsidR="00DF2B61">
          <w:rPr>
            <w:rFonts w:hint="eastAsia"/>
          </w:rPr>
          <w:fldChar w:fldCharType="separate"/>
        </w:r>
        <w:r w:rsidR="00DF2B61">
          <w:t>2</w:t>
        </w:r>
        <w:r w:rsidR="00DF2B61">
          <w:rPr>
            <w:rFonts w:hint="eastAsia"/>
          </w:rPr>
          <w:fldChar w:fldCharType="end"/>
        </w:r>
      </w:hyperlink>
    </w:p>
    <w:p w:rsidR="00A13163" w:rsidRDefault="00D101F5">
      <w:pPr>
        <w:pStyle w:val="2"/>
        <w:ind w:firstLine="420"/>
        <w:rPr>
          <w:rFonts w:asciiTheme="minorHAnsi" w:eastAsiaTheme="minorEastAsia" w:hAnsiTheme="minorHAnsi" w:cstheme="minorBidi"/>
          <w:sz w:val="22"/>
          <w:szCs w:val="24"/>
          <w14:ligatures w14:val="standardContextual"/>
        </w:rPr>
      </w:pPr>
      <w:hyperlink w:anchor="_Toc176527073" w:history="1">
        <w:r w:rsidR="00DF2B61">
          <w:rPr>
            <w:rStyle w:val="afff6"/>
            <w:rFonts w:hint="eastAsia"/>
          </w:rPr>
          <w:t>6</w:t>
        </w:r>
        <w:r w:rsidR="00DF2B61">
          <w:rPr>
            <w:rStyle w:val="afff6"/>
            <w:rFonts w:ascii="Times New Roman" w:hint="eastAsia"/>
          </w:rPr>
          <w:t xml:space="preserve"> </w:t>
        </w:r>
        <w:r w:rsidR="00DF2B61">
          <w:rPr>
            <w:rStyle w:val="afff6"/>
            <w:rFonts w:ascii="Times New Roman" w:hint="eastAsia"/>
          </w:rPr>
          <w:t>技术要求</w:t>
        </w:r>
        <w:r w:rsidR="00DF2B61">
          <w:rPr>
            <w:rFonts w:hint="eastAsia"/>
          </w:rPr>
          <w:tab/>
        </w:r>
        <w:r w:rsidR="00DF2B61">
          <w:rPr>
            <w:rFonts w:hint="eastAsia"/>
          </w:rPr>
          <w:fldChar w:fldCharType="begin"/>
        </w:r>
        <w:r w:rsidR="00DF2B61">
          <w:rPr>
            <w:rFonts w:hint="eastAsia"/>
          </w:rPr>
          <w:instrText xml:space="preserve"> </w:instrText>
        </w:r>
        <w:r w:rsidR="00DF2B61">
          <w:instrText>PAGEREF _Toc176527073 \h</w:instrText>
        </w:r>
        <w:r w:rsidR="00DF2B61">
          <w:rPr>
            <w:rFonts w:hint="eastAsia"/>
          </w:rPr>
          <w:instrText xml:space="preserve"> </w:instrText>
        </w:r>
        <w:r w:rsidR="00DF2B61">
          <w:rPr>
            <w:rFonts w:hint="eastAsia"/>
          </w:rPr>
        </w:r>
        <w:r w:rsidR="00DF2B61">
          <w:rPr>
            <w:rFonts w:hint="eastAsia"/>
          </w:rPr>
          <w:fldChar w:fldCharType="separate"/>
        </w:r>
        <w:r w:rsidR="00DF2B61">
          <w:t>5</w:t>
        </w:r>
        <w:r w:rsidR="00DF2B61">
          <w:rPr>
            <w:rFonts w:hint="eastAsia"/>
          </w:rPr>
          <w:fldChar w:fldCharType="end"/>
        </w:r>
      </w:hyperlink>
    </w:p>
    <w:p w:rsidR="00A13163" w:rsidRDefault="00D101F5">
      <w:pPr>
        <w:pStyle w:val="2"/>
        <w:ind w:firstLine="420"/>
        <w:rPr>
          <w:rFonts w:asciiTheme="minorHAnsi" w:eastAsiaTheme="minorEastAsia" w:hAnsiTheme="minorHAnsi" w:cstheme="minorBidi"/>
          <w:sz w:val="22"/>
          <w:szCs w:val="24"/>
          <w14:ligatures w14:val="standardContextual"/>
        </w:rPr>
      </w:pPr>
      <w:hyperlink w:anchor="_Toc176527074" w:history="1">
        <w:r w:rsidR="00DF2B61">
          <w:rPr>
            <w:rStyle w:val="afff6"/>
            <w:rFonts w:hint="eastAsia"/>
          </w:rPr>
          <w:t>7</w:t>
        </w:r>
        <w:r w:rsidR="00DF2B61">
          <w:rPr>
            <w:rStyle w:val="afff6"/>
            <w:rFonts w:ascii="Times New Roman" w:hint="eastAsia"/>
          </w:rPr>
          <w:t xml:space="preserve"> </w:t>
        </w:r>
        <w:r w:rsidR="00DF2B61">
          <w:rPr>
            <w:rStyle w:val="afff6"/>
            <w:rFonts w:ascii="Times New Roman" w:hint="eastAsia"/>
          </w:rPr>
          <w:t>检验规则</w:t>
        </w:r>
        <w:r w:rsidR="00DF2B61">
          <w:rPr>
            <w:rFonts w:hint="eastAsia"/>
          </w:rPr>
          <w:tab/>
        </w:r>
        <w:r w:rsidR="00DF2B61">
          <w:rPr>
            <w:rFonts w:hint="eastAsia"/>
          </w:rPr>
          <w:fldChar w:fldCharType="begin"/>
        </w:r>
        <w:r w:rsidR="00DF2B61">
          <w:rPr>
            <w:rFonts w:hint="eastAsia"/>
          </w:rPr>
          <w:instrText xml:space="preserve"> </w:instrText>
        </w:r>
        <w:r w:rsidR="00DF2B61">
          <w:instrText>PAGEREF _Toc176527074 \h</w:instrText>
        </w:r>
        <w:r w:rsidR="00DF2B61">
          <w:rPr>
            <w:rFonts w:hint="eastAsia"/>
          </w:rPr>
          <w:instrText xml:space="preserve"> </w:instrText>
        </w:r>
        <w:r w:rsidR="00DF2B61">
          <w:rPr>
            <w:rFonts w:hint="eastAsia"/>
          </w:rPr>
        </w:r>
        <w:r w:rsidR="00DF2B61">
          <w:rPr>
            <w:rFonts w:hint="eastAsia"/>
          </w:rPr>
          <w:fldChar w:fldCharType="separate"/>
        </w:r>
        <w:r w:rsidR="00DF2B61">
          <w:t>8</w:t>
        </w:r>
        <w:r w:rsidR="00DF2B61">
          <w:rPr>
            <w:rFonts w:hint="eastAsia"/>
          </w:rPr>
          <w:fldChar w:fldCharType="end"/>
        </w:r>
      </w:hyperlink>
    </w:p>
    <w:p w:rsidR="00A13163" w:rsidRDefault="00DF2B61">
      <w:pPr>
        <w:pStyle w:val="afff"/>
        <w:rPr>
          <w:rFonts w:ascii="Times New Roman" w:cs="Times New Roman"/>
        </w:rPr>
      </w:pPr>
      <w:r>
        <w:rPr>
          <w:rFonts w:ascii="Times New Roman" w:cs="Times New Roman"/>
        </w:rPr>
        <w:fldChar w:fldCharType="end"/>
      </w:r>
    </w:p>
    <w:p w:rsidR="00A13163" w:rsidRDefault="00DF2B61">
      <w:pPr>
        <w:pStyle w:val="afffffe"/>
        <w:rPr>
          <w:rFonts w:ascii="Times New Roman" w:cs="Times New Roman"/>
        </w:rPr>
      </w:pPr>
      <w:bookmarkStart w:id="11" w:name="_Toc176527067"/>
      <w:bookmarkStart w:id="12" w:name="_Toc512093858"/>
      <w:r>
        <w:rPr>
          <w:rFonts w:ascii="Times New Roman" w:cs="Times New Roman"/>
        </w:rPr>
        <w:lastRenderedPageBreak/>
        <w:t>前</w:t>
      </w:r>
      <w:bookmarkStart w:id="13" w:name="BKQY"/>
      <w:r>
        <w:rPr>
          <w:rFonts w:ascii="Times New Roman" w:cs="Times New Roman" w:hint="eastAsia"/>
        </w:rPr>
        <w:t xml:space="preserve"> </w:t>
      </w:r>
      <w:r>
        <w:rPr>
          <w:rFonts w:ascii="Times New Roman" w:cs="Times New Roman"/>
        </w:rPr>
        <w:t> </w:t>
      </w:r>
      <w:r>
        <w:rPr>
          <w:rFonts w:ascii="Times New Roman" w:cs="Times New Roman"/>
        </w:rPr>
        <w:t>言</w:t>
      </w:r>
      <w:bookmarkEnd w:id="9"/>
      <w:bookmarkEnd w:id="10"/>
      <w:bookmarkEnd w:id="11"/>
      <w:bookmarkEnd w:id="12"/>
      <w:bookmarkEnd w:id="13"/>
    </w:p>
    <w:p w:rsidR="00A13163" w:rsidRDefault="00DF2B61">
      <w:pPr>
        <w:snapToGrid w:val="0"/>
        <w:ind w:firstLine="420"/>
        <w:rPr>
          <w:color w:val="000000"/>
        </w:rPr>
      </w:pPr>
      <w:r>
        <w:rPr>
          <w:color w:val="000000"/>
        </w:rPr>
        <w:t>本</w:t>
      </w:r>
      <w:r>
        <w:rPr>
          <w:rFonts w:hint="eastAsia"/>
          <w:color w:val="000000"/>
        </w:rPr>
        <w:t>文件</w:t>
      </w:r>
      <w:r>
        <w:rPr>
          <w:color w:val="000000"/>
        </w:rPr>
        <w:t>按照</w:t>
      </w:r>
      <w:r>
        <w:rPr>
          <w:color w:val="000000"/>
        </w:rPr>
        <w:t>GB/T</w:t>
      </w:r>
      <w:r>
        <w:rPr>
          <w:rFonts w:hint="eastAsia"/>
          <w:color w:val="000000"/>
        </w:rPr>
        <w:t xml:space="preserve"> </w:t>
      </w:r>
      <w:r>
        <w:rPr>
          <w:color w:val="000000"/>
        </w:rPr>
        <w:t>1.1-</w:t>
      </w:r>
      <w:r>
        <w:rPr>
          <w:rFonts w:hint="eastAsia"/>
          <w:color w:val="000000"/>
        </w:rPr>
        <w:t>2020</w:t>
      </w:r>
      <w:r>
        <w:rPr>
          <w:color w:val="000000"/>
        </w:rPr>
        <w:t>《标准化工作导则</w:t>
      </w:r>
      <w:r>
        <w:rPr>
          <w:color w:val="000000"/>
        </w:rPr>
        <w:t xml:space="preserve"> </w:t>
      </w:r>
      <w:r>
        <w:rPr>
          <w:color w:val="000000"/>
        </w:rPr>
        <w:t>第</w:t>
      </w:r>
      <w:r>
        <w:rPr>
          <w:color w:val="000000"/>
        </w:rPr>
        <w:t>1</w:t>
      </w:r>
      <w:r>
        <w:rPr>
          <w:color w:val="000000"/>
        </w:rPr>
        <w:t>部分：标准化文件的结构和起草规则》给出的规则起草。</w:t>
      </w:r>
    </w:p>
    <w:p w:rsidR="00A13163" w:rsidRDefault="00DF2B61">
      <w:pPr>
        <w:snapToGrid w:val="0"/>
        <w:ind w:firstLine="420"/>
        <w:rPr>
          <w:color w:val="000000"/>
        </w:rPr>
      </w:pPr>
      <w:r>
        <w:rPr>
          <w:color w:val="000000"/>
        </w:rPr>
        <w:t>本</w:t>
      </w:r>
      <w:r>
        <w:rPr>
          <w:rFonts w:hint="eastAsia"/>
          <w:color w:val="000000"/>
        </w:rPr>
        <w:t>文件</w:t>
      </w:r>
      <w:r>
        <w:rPr>
          <w:color w:val="000000"/>
        </w:rPr>
        <w:t>由中国冶金矿山企业协会团体标准化工作委员会提出并归口。</w:t>
      </w:r>
    </w:p>
    <w:p w:rsidR="00A13163" w:rsidRPr="00CB53E3" w:rsidRDefault="00DF2B61">
      <w:pPr>
        <w:snapToGrid w:val="0"/>
        <w:ind w:firstLine="420"/>
      </w:pPr>
      <w:r>
        <w:t>本</w:t>
      </w:r>
      <w:r>
        <w:rPr>
          <w:rFonts w:hint="eastAsia"/>
        </w:rPr>
        <w:t>文件</w:t>
      </w:r>
      <w:r>
        <w:t>主要起草单位：</w:t>
      </w:r>
      <w:bookmarkStart w:id="14" w:name="_Hlk176337706"/>
      <w:r w:rsidR="00CB53E3" w:rsidRPr="00CB53E3">
        <w:t>中国五矿集团（唐山曹妃</w:t>
      </w:r>
      <w:proofErr w:type="gramStart"/>
      <w:r w:rsidR="00CB53E3" w:rsidRPr="00CB53E3">
        <w:t>甸</w:t>
      </w:r>
      <w:proofErr w:type="gramEnd"/>
      <w:r w:rsidR="00CB53E3" w:rsidRPr="00CB53E3">
        <w:t>）矿石控股有限公司</w:t>
      </w:r>
      <w:bookmarkEnd w:id="14"/>
      <w:r w:rsidR="00CB53E3" w:rsidRPr="00CB53E3">
        <w:t>、冶金工业规划研究院等。</w:t>
      </w:r>
    </w:p>
    <w:p w:rsidR="00A13163" w:rsidRDefault="00DF2B61">
      <w:pPr>
        <w:snapToGrid w:val="0"/>
        <w:ind w:firstLine="420"/>
        <w:rPr>
          <w:color w:val="000000"/>
        </w:rPr>
      </w:pPr>
      <w:r>
        <w:rPr>
          <w:color w:val="000000"/>
        </w:rPr>
        <w:t>本</w:t>
      </w:r>
      <w:r>
        <w:rPr>
          <w:rFonts w:hint="eastAsia"/>
        </w:rPr>
        <w:t>文件</w:t>
      </w:r>
      <w:r>
        <w:rPr>
          <w:color w:val="000000"/>
        </w:rPr>
        <w:t>主要起草人：</w:t>
      </w:r>
      <w:bookmarkStart w:id="15" w:name="_GoBack"/>
      <w:bookmarkEnd w:id="15"/>
    </w:p>
    <w:p w:rsidR="00A13163" w:rsidRDefault="00DF2B61">
      <w:pPr>
        <w:snapToGrid w:val="0"/>
        <w:ind w:firstLine="420"/>
        <w:rPr>
          <w:color w:val="000000"/>
        </w:rPr>
      </w:pPr>
      <w:r>
        <w:rPr>
          <w:color w:val="000000"/>
        </w:rPr>
        <w:t>本</w:t>
      </w:r>
      <w:r>
        <w:rPr>
          <w:rFonts w:hint="eastAsia"/>
        </w:rPr>
        <w:t>文件</w:t>
      </w:r>
      <w:r>
        <w:rPr>
          <w:color w:val="000000"/>
        </w:rPr>
        <w:t>为首次发布。</w:t>
      </w:r>
    </w:p>
    <w:p w:rsidR="00A13163" w:rsidRDefault="00A13163">
      <w:pPr>
        <w:ind w:firstLine="420"/>
      </w:pPr>
    </w:p>
    <w:p w:rsidR="00A13163" w:rsidRDefault="00A13163">
      <w:pPr>
        <w:pStyle w:val="afff"/>
        <w:ind w:firstLineChars="0" w:firstLine="0"/>
        <w:rPr>
          <w:rFonts w:ascii="Times New Roman" w:cs="Times New Roman"/>
        </w:rPr>
        <w:sectPr w:rsidR="00A13163">
          <w:headerReference w:type="default" r:id="rId16"/>
          <w:footerReference w:type="default" r:id="rId17"/>
          <w:pgSz w:w="11906" w:h="16838"/>
          <w:pgMar w:top="567" w:right="1134" w:bottom="1134" w:left="1417" w:header="1418" w:footer="1134" w:gutter="0"/>
          <w:pgNumType w:fmt="upperRoman" w:start="1"/>
          <w:cols w:space="425"/>
          <w:formProt w:val="0"/>
          <w:docGrid w:type="lines" w:linePitch="312"/>
        </w:sectPr>
      </w:pPr>
    </w:p>
    <w:p w:rsidR="00A13163" w:rsidRDefault="00A13163">
      <w:pPr>
        <w:ind w:firstLineChars="0" w:firstLine="0"/>
        <w:jc w:val="center"/>
        <w:rPr>
          <w:rFonts w:eastAsia="黑体"/>
          <w:sz w:val="32"/>
          <w:szCs w:val="32"/>
        </w:rPr>
      </w:pPr>
      <w:bookmarkStart w:id="16" w:name="_Toc57206127"/>
      <w:bookmarkStart w:id="17" w:name="_Toc57205987"/>
      <w:bookmarkStart w:id="18" w:name="_Toc71734142"/>
      <w:bookmarkStart w:id="19" w:name="_Toc54968052"/>
    </w:p>
    <w:p w:rsidR="00A13163" w:rsidRDefault="00DF2B61">
      <w:pPr>
        <w:ind w:firstLineChars="0" w:firstLine="0"/>
        <w:jc w:val="center"/>
        <w:rPr>
          <w:rFonts w:eastAsia="黑体"/>
          <w:sz w:val="32"/>
          <w:szCs w:val="32"/>
        </w:rPr>
      </w:pPr>
      <w:r>
        <w:rPr>
          <w:rFonts w:eastAsia="黑体"/>
          <w:sz w:val="32"/>
          <w:szCs w:val="32"/>
        </w:rPr>
        <w:t>商用混配铁矿石生产通用技术要求</w:t>
      </w:r>
      <w:bookmarkEnd w:id="16"/>
      <w:bookmarkEnd w:id="17"/>
      <w:bookmarkEnd w:id="18"/>
      <w:bookmarkEnd w:id="19"/>
    </w:p>
    <w:p w:rsidR="00A13163" w:rsidRDefault="00A13163">
      <w:pPr>
        <w:ind w:firstLineChars="0" w:firstLine="0"/>
        <w:jc w:val="center"/>
      </w:pPr>
    </w:p>
    <w:p w:rsidR="00A13163" w:rsidRDefault="00DF2B61">
      <w:pPr>
        <w:pStyle w:val="a7"/>
        <w:spacing w:before="312" w:after="312"/>
        <w:rPr>
          <w:rFonts w:ascii="Times New Roman"/>
        </w:rPr>
      </w:pPr>
      <w:bookmarkStart w:id="20" w:name="_Toc499735462"/>
      <w:bookmarkStart w:id="21" w:name="_Toc176527068"/>
      <w:bookmarkStart w:id="22" w:name="_Toc499730568"/>
      <w:bookmarkStart w:id="23" w:name="_Toc499733966"/>
      <w:bookmarkStart w:id="24" w:name="_Toc512093859"/>
      <w:r>
        <w:rPr>
          <w:rFonts w:ascii="Times New Roman"/>
        </w:rPr>
        <w:t>范围</w:t>
      </w:r>
      <w:bookmarkEnd w:id="20"/>
      <w:bookmarkEnd w:id="21"/>
      <w:bookmarkEnd w:id="22"/>
      <w:bookmarkEnd w:id="23"/>
      <w:bookmarkEnd w:id="24"/>
    </w:p>
    <w:p w:rsidR="00A13163" w:rsidRDefault="00DF2B61">
      <w:pPr>
        <w:ind w:firstLine="420"/>
        <w:rPr>
          <w:szCs w:val="24"/>
        </w:rPr>
      </w:pPr>
      <w:r>
        <w:t>本文件规定了商用混配铁矿石生产的生产线组成、工艺流程、技术要求、检验规则等。</w:t>
      </w:r>
    </w:p>
    <w:p w:rsidR="00A13163" w:rsidRDefault="00DF2B61">
      <w:pPr>
        <w:ind w:firstLine="420"/>
      </w:pPr>
      <w:bookmarkStart w:id="25" w:name="_Hlk176362340"/>
      <w:r>
        <w:t>本文件适用于商用混配铁矿石生产线。</w:t>
      </w:r>
    </w:p>
    <w:p w:rsidR="00A13163" w:rsidRDefault="00DF2B61">
      <w:pPr>
        <w:pStyle w:val="a7"/>
        <w:spacing w:before="312" w:after="312"/>
        <w:rPr>
          <w:rFonts w:ascii="Times New Roman"/>
        </w:rPr>
      </w:pPr>
      <w:bookmarkStart w:id="26" w:name="_Toc499735463"/>
      <w:bookmarkStart w:id="27" w:name="_Toc499730569"/>
      <w:bookmarkStart w:id="28" w:name="_Toc176527069"/>
      <w:bookmarkStart w:id="29" w:name="_Toc499733967"/>
      <w:bookmarkStart w:id="30" w:name="_Toc512093860"/>
      <w:bookmarkEnd w:id="25"/>
      <w:r>
        <w:rPr>
          <w:rFonts w:ascii="Times New Roman"/>
        </w:rPr>
        <w:t>规范性引用文件</w:t>
      </w:r>
      <w:bookmarkEnd w:id="26"/>
      <w:bookmarkEnd w:id="27"/>
      <w:bookmarkEnd w:id="28"/>
      <w:bookmarkEnd w:id="29"/>
      <w:bookmarkEnd w:id="30"/>
    </w:p>
    <w:p w:rsidR="00A13163" w:rsidRDefault="00DF2B61">
      <w:pPr>
        <w:ind w:firstLine="420"/>
      </w:pPr>
      <w:bookmarkStart w:id="31" w:name="_Toc520380393"/>
      <w:r>
        <w:t>下列文件中的内容通过本文件的规范性引用而成为本文件必不可少的条款。其中，注日期的引用文件，仅该日期对应的版本适用于本文件；不注日期的引用文件，其最新版本（包括所有的修改单）适用于本文件。</w:t>
      </w:r>
      <w:bookmarkEnd w:id="31"/>
    </w:p>
    <w:p w:rsidR="00A13163" w:rsidRDefault="00DF2B61">
      <w:pPr>
        <w:ind w:firstLine="420"/>
      </w:pPr>
      <w:r>
        <w:t xml:space="preserve">GB12348 </w:t>
      </w:r>
      <w:r>
        <w:t>工业企业厂界环境噪声排放标准</w:t>
      </w:r>
    </w:p>
    <w:p w:rsidR="00A13163" w:rsidRDefault="00DF2B61">
      <w:pPr>
        <w:ind w:firstLine="420"/>
      </w:pPr>
      <w:r>
        <w:t xml:space="preserve">JJG 195 </w:t>
      </w:r>
      <w:r>
        <w:t>连续累计自动衡器（皮带秤）检定规程</w:t>
      </w:r>
    </w:p>
    <w:p w:rsidR="00A13163" w:rsidRDefault="00DF2B61">
      <w:pPr>
        <w:pStyle w:val="a7"/>
        <w:spacing w:before="312" w:after="312"/>
        <w:rPr>
          <w:rFonts w:ascii="Times New Roman"/>
        </w:rPr>
      </w:pPr>
      <w:bookmarkStart w:id="32" w:name="_Toc176527070"/>
      <w:r>
        <w:rPr>
          <w:rFonts w:ascii="Times New Roman"/>
        </w:rPr>
        <w:t>术语和定义</w:t>
      </w:r>
      <w:bookmarkEnd w:id="32"/>
    </w:p>
    <w:p w:rsidR="00A13163" w:rsidRDefault="00DF2B61">
      <w:pPr>
        <w:pStyle w:val="afff"/>
      </w:pPr>
      <w:r>
        <w:rPr>
          <w:rFonts w:hint="eastAsia"/>
        </w:rPr>
        <w:t>下列术语和定义适用于本文件。</w:t>
      </w:r>
    </w:p>
    <w:p w:rsidR="00A13163" w:rsidRDefault="00A13163">
      <w:pPr>
        <w:pStyle w:val="a8"/>
        <w:spacing w:before="156" w:after="156"/>
        <w:ind w:left="0"/>
        <w:rPr>
          <w:rFonts w:ascii="Times New Roman"/>
        </w:rPr>
      </w:pPr>
      <w:bookmarkStart w:id="33" w:name="_Hlk176360720"/>
    </w:p>
    <w:p w:rsidR="00A13163" w:rsidRDefault="00DF2B61" w:rsidP="009F1634">
      <w:pPr>
        <w:pStyle w:val="a8"/>
        <w:numPr>
          <w:ilvl w:val="255"/>
          <w:numId w:val="0"/>
        </w:numPr>
        <w:spacing w:before="156" w:after="156"/>
        <w:ind w:firstLineChars="200" w:firstLine="420"/>
        <w:rPr>
          <w:rFonts w:ascii="Times New Roman"/>
        </w:rPr>
      </w:pPr>
      <w:proofErr w:type="gramStart"/>
      <w:r>
        <w:rPr>
          <w:rFonts w:ascii="Times New Roman"/>
        </w:rPr>
        <w:t>粗混</w:t>
      </w:r>
      <w:proofErr w:type="gramEnd"/>
      <w:r>
        <w:rPr>
          <w:rFonts w:ascii="Times New Roman" w:hint="eastAsia"/>
        </w:rPr>
        <w:t>rough-blend</w:t>
      </w:r>
    </w:p>
    <w:p w:rsidR="00A13163" w:rsidRDefault="00DF2B61">
      <w:pPr>
        <w:pStyle w:val="afff"/>
        <w:rPr>
          <w:rFonts w:ascii="Times New Roman" w:cs="Times New Roman"/>
        </w:rPr>
      </w:pPr>
      <w:r>
        <w:rPr>
          <w:rFonts w:ascii="Times New Roman" w:cs="Times New Roman"/>
        </w:rPr>
        <w:t>将</w:t>
      </w:r>
      <w:r>
        <w:rPr>
          <w:rFonts w:ascii="Times New Roman" w:cs="Times New Roman"/>
        </w:rPr>
        <w:t>2</w:t>
      </w:r>
      <w:r>
        <w:rPr>
          <w:rFonts w:ascii="Times New Roman" w:cs="Times New Roman"/>
        </w:rPr>
        <w:t>种铁矿石原料，通过</w:t>
      </w:r>
      <w:r>
        <w:rPr>
          <w:rFonts w:ascii="Times New Roman" w:cs="Times New Roman"/>
        </w:rPr>
        <w:t>2</w:t>
      </w:r>
      <w:r>
        <w:rPr>
          <w:rFonts w:ascii="Times New Roman" w:cs="Times New Roman"/>
        </w:rPr>
        <w:t>台取料设备按照设定比例取料，经</w:t>
      </w:r>
      <w:r>
        <w:rPr>
          <w:rFonts w:ascii="Times New Roman" w:cs="Times New Roman"/>
        </w:rPr>
        <w:t>1</w:t>
      </w:r>
      <w:r>
        <w:rPr>
          <w:rFonts w:ascii="Times New Roman" w:cs="Times New Roman"/>
        </w:rPr>
        <w:t>台堆料设备实时堆积到指定位置的生产过程。</w:t>
      </w:r>
      <w:r>
        <w:rPr>
          <w:rFonts w:ascii="Times New Roman" w:cs="Times New Roman"/>
        </w:rPr>
        <w:t xml:space="preserve"> </w:t>
      </w:r>
    </w:p>
    <w:p w:rsidR="00A13163" w:rsidRDefault="00A13163">
      <w:pPr>
        <w:pStyle w:val="a8"/>
        <w:spacing w:before="156" w:after="156"/>
        <w:ind w:left="0"/>
        <w:rPr>
          <w:rFonts w:ascii="Times New Roman"/>
        </w:rPr>
      </w:pPr>
    </w:p>
    <w:p w:rsidR="00A13163" w:rsidRDefault="00DF2B61" w:rsidP="009F1634">
      <w:pPr>
        <w:pStyle w:val="a8"/>
        <w:numPr>
          <w:ilvl w:val="255"/>
          <w:numId w:val="0"/>
        </w:numPr>
        <w:spacing w:before="156" w:after="156"/>
        <w:ind w:firstLineChars="200" w:firstLine="420"/>
        <w:rPr>
          <w:rFonts w:ascii="Times New Roman"/>
        </w:rPr>
      </w:pPr>
      <w:proofErr w:type="gramStart"/>
      <w:r>
        <w:rPr>
          <w:rFonts w:ascii="Times New Roman"/>
        </w:rPr>
        <w:t>精混</w:t>
      </w:r>
      <w:proofErr w:type="gramEnd"/>
      <w:r>
        <w:rPr>
          <w:rFonts w:ascii="Times New Roman" w:hint="eastAsia"/>
        </w:rPr>
        <w:t>precise-blend</w:t>
      </w:r>
    </w:p>
    <w:p w:rsidR="00A13163" w:rsidRDefault="00DF2B61">
      <w:pPr>
        <w:pStyle w:val="afff"/>
        <w:spacing w:before="156" w:after="156"/>
        <w:rPr>
          <w:rFonts w:ascii="Times New Roman" w:cs="Times New Roman"/>
        </w:rPr>
      </w:pPr>
      <w:r>
        <w:rPr>
          <w:rFonts w:ascii="Times New Roman" w:cs="Times New Roman"/>
        </w:rPr>
        <w:t>将</w:t>
      </w:r>
      <w:r>
        <w:rPr>
          <w:rFonts w:ascii="Times New Roman" w:cs="Times New Roman"/>
        </w:rPr>
        <w:t>2</w:t>
      </w:r>
      <w:r>
        <w:rPr>
          <w:rFonts w:ascii="Times New Roman" w:cs="Times New Roman"/>
        </w:rPr>
        <w:t>种（含）以上铁矿石原料，通过取料设备加入到混匀配料槽后，按照设定比例实时匀速切料，然后通过平铺截取或强力混合工艺进行精确混匀并堆积到指定位置的生产过程。</w:t>
      </w:r>
    </w:p>
    <w:p w:rsidR="00A13163" w:rsidRDefault="00A13163">
      <w:pPr>
        <w:pStyle w:val="a8"/>
        <w:spacing w:before="156" w:after="156"/>
        <w:ind w:left="0"/>
        <w:rPr>
          <w:rFonts w:ascii="Times New Roman"/>
        </w:rPr>
      </w:pPr>
    </w:p>
    <w:p w:rsidR="00A13163" w:rsidRDefault="00DF2B61" w:rsidP="009F1634">
      <w:pPr>
        <w:pStyle w:val="a8"/>
        <w:numPr>
          <w:ilvl w:val="255"/>
          <w:numId w:val="0"/>
        </w:numPr>
        <w:spacing w:before="156" w:after="156"/>
        <w:ind w:firstLineChars="200" w:firstLine="420"/>
        <w:rPr>
          <w:rFonts w:ascii="Times New Roman"/>
        </w:rPr>
      </w:pPr>
      <w:r>
        <w:rPr>
          <w:rFonts w:ascii="Times New Roman"/>
        </w:rPr>
        <w:t>平铺截取</w:t>
      </w:r>
      <w:r>
        <w:rPr>
          <w:rFonts w:ascii="Times New Roman" w:hint="eastAsia"/>
        </w:rPr>
        <w:t>layer and intercept</w:t>
      </w:r>
    </w:p>
    <w:p w:rsidR="00A13163" w:rsidRDefault="00DF2B61">
      <w:pPr>
        <w:pStyle w:val="afff"/>
        <w:spacing w:before="156" w:after="156"/>
        <w:rPr>
          <w:rFonts w:ascii="Times New Roman" w:cs="Times New Roman"/>
        </w:rPr>
      </w:pPr>
      <w:r>
        <w:rPr>
          <w:rFonts w:ascii="Times New Roman" w:cs="Times New Roman"/>
        </w:rPr>
        <w:t>将混匀配料槽定量切出的物料，在指定地点分层平铺堆积成垛后，沿货垛端部进行全断面截取取料的作业工艺。</w:t>
      </w:r>
    </w:p>
    <w:p w:rsidR="00A13163" w:rsidRDefault="00A13163">
      <w:pPr>
        <w:pStyle w:val="a8"/>
        <w:spacing w:before="156" w:after="156"/>
        <w:ind w:left="0"/>
        <w:rPr>
          <w:rFonts w:ascii="Times New Roman"/>
        </w:rPr>
      </w:pPr>
    </w:p>
    <w:p w:rsidR="00A13163" w:rsidRDefault="00DF2B61" w:rsidP="009F1634">
      <w:pPr>
        <w:pStyle w:val="a8"/>
        <w:numPr>
          <w:ilvl w:val="255"/>
          <w:numId w:val="0"/>
        </w:numPr>
        <w:spacing w:before="156" w:after="156"/>
        <w:ind w:firstLineChars="200" w:firstLine="420"/>
        <w:rPr>
          <w:rFonts w:ascii="Times New Roman"/>
        </w:rPr>
      </w:pPr>
      <w:r>
        <w:rPr>
          <w:rFonts w:ascii="Times New Roman"/>
        </w:rPr>
        <w:t>强力混合</w:t>
      </w:r>
      <w:r>
        <w:rPr>
          <w:rFonts w:ascii="Times New Roman" w:hint="eastAsia"/>
        </w:rPr>
        <w:t>intensive-blend</w:t>
      </w:r>
    </w:p>
    <w:p w:rsidR="00A13163" w:rsidRDefault="00DF2B61">
      <w:pPr>
        <w:pStyle w:val="afff"/>
        <w:spacing w:before="156" w:after="156"/>
        <w:rPr>
          <w:rFonts w:ascii="Times New Roman" w:cs="Times New Roman"/>
        </w:rPr>
      </w:pPr>
      <w:bookmarkStart w:id="34" w:name="_Toc499730570"/>
      <w:bookmarkEnd w:id="34"/>
      <w:r>
        <w:rPr>
          <w:rFonts w:ascii="Times New Roman" w:cs="Times New Roman"/>
        </w:rPr>
        <w:t>将混匀配料槽定量切出的物料，通过强力搅拌设备进行打散混匀的作业工艺。</w:t>
      </w:r>
    </w:p>
    <w:p w:rsidR="00A13163" w:rsidRDefault="00DF2B61">
      <w:pPr>
        <w:pStyle w:val="a7"/>
        <w:spacing w:before="312" w:after="312"/>
        <w:rPr>
          <w:rFonts w:ascii="Times New Roman"/>
        </w:rPr>
      </w:pPr>
      <w:bookmarkStart w:id="35" w:name="_Toc176527071"/>
      <w:bookmarkStart w:id="36" w:name="_Hlk176361473"/>
      <w:bookmarkEnd w:id="33"/>
      <w:r>
        <w:rPr>
          <w:rFonts w:ascii="Times New Roman"/>
        </w:rPr>
        <w:t>生产线组成</w:t>
      </w:r>
      <w:bookmarkEnd w:id="35"/>
    </w:p>
    <w:p w:rsidR="00A13163" w:rsidRDefault="00DF2B61">
      <w:pPr>
        <w:pStyle w:val="a8"/>
        <w:spacing w:before="156" w:after="156"/>
        <w:ind w:left="0"/>
        <w:rPr>
          <w:rFonts w:ascii="Times New Roman"/>
        </w:rPr>
      </w:pPr>
      <w:proofErr w:type="gramStart"/>
      <w:r>
        <w:rPr>
          <w:rFonts w:ascii="Times New Roman"/>
        </w:rPr>
        <w:t>粗混生产线</w:t>
      </w:r>
      <w:proofErr w:type="gramEnd"/>
    </w:p>
    <w:p w:rsidR="00A13163" w:rsidRDefault="00DF2B61">
      <w:pPr>
        <w:pStyle w:val="a8"/>
        <w:numPr>
          <w:ilvl w:val="0"/>
          <w:numId w:val="0"/>
        </w:numPr>
        <w:spacing w:before="156" w:after="156"/>
        <w:rPr>
          <w:rFonts w:ascii="Times New Roman"/>
        </w:rPr>
      </w:pPr>
      <w:r>
        <w:rPr>
          <w:rFonts w:ascii="Times New Roman"/>
        </w:rPr>
        <w:t>4.1.1</w:t>
      </w:r>
      <w:proofErr w:type="gramStart"/>
      <w:r>
        <w:rPr>
          <w:rFonts w:ascii="Times New Roman"/>
        </w:rPr>
        <w:t>粗混生产线</w:t>
      </w:r>
      <w:proofErr w:type="gramEnd"/>
      <w:r>
        <w:rPr>
          <w:rFonts w:ascii="Times New Roman"/>
        </w:rPr>
        <w:t>应包括下列基本设备：</w:t>
      </w:r>
    </w:p>
    <w:p w:rsidR="00A13163" w:rsidRDefault="00DF2B61">
      <w:pPr>
        <w:pStyle w:val="afff"/>
        <w:rPr>
          <w:rFonts w:ascii="Times New Roman" w:cs="Times New Roman"/>
        </w:rPr>
      </w:pPr>
      <w:r>
        <w:rPr>
          <w:rFonts w:ascii="Times New Roman" w:cs="Times New Roman"/>
        </w:rPr>
        <w:t>a)</w:t>
      </w:r>
      <w:r>
        <w:rPr>
          <w:rFonts w:ascii="Times New Roman" w:cs="Times New Roman"/>
        </w:rPr>
        <w:t>原料取料设备；</w:t>
      </w:r>
    </w:p>
    <w:p w:rsidR="00A13163" w:rsidRDefault="00DF2B61">
      <w:pPr>
        <w:pStyle w:val="afff"/>
        <w:rPr>
          <w:rFonts w:ascii="Times New Roman" w:cs="Times New Roman"/>
        </w:rPr>
      </w:pPr>
      <w:r>
        <w:rPr>
          <w:rFonts w:ascii="Times New Roman" w:cs="Times New Roman"/>
        </w:rPr>
        <w:t>b)</w:t>
      </w:r>
      <w:r>
        <w:rPr>
          <w:rFonts w:ascii="Times New Roman" w:cs="Times New Roman"/>
        </w:rPr>
        <w:t>堆料设备；</w:t>
      </w:r>
    </w:p>
    <w:p w:rsidR="00A13163" w:rsidRDefault="00DF2B61">
      <w:pPr>
        <w:pStyle w:val="afff"/>
        <w:rPr>
          <w:rFonts w:ascii="Times New Roman" w:cs="Times New Roman"/>
        </w:rPr>
      </w:pPr>
      <w:r>
        <w:rPr>
          <w:rFonts w:ascii="Times New Roman" w:cs="Times New Roman"/>
        </w:rPr>
        <w:t>c)</w:t>
      </w:r>
      <w:r>
        <w:rPr>
          <w:rFonts w:ascii="Times New Roman" w:cs="Times New Roman"/>
        </w:rPr>
        <w:t>皮带机及附属漏斗溜槽；</w:t>
      </w:r>
    </w:p>
    <w:p w:rsidR="00A13163" w:rsidRDefault="00DF2B61">
      <w:pPr>
        <w:pStyle w:val="afff"/>
        <w:rPr>
          <w:rFonts w:ascii="Times New Roman" w:cs="Times New Roman"/>
        </w:rPr>
      </w:pPr>
      <w:r>
        <w:rPr>
          <w:rFonts w:ascii="Times New Roman" w:cs="Times New Roman"/>
        </w:rPr>
        <w:t>d)</w:t>
      </w:r>
      <w:r>
        <w:rPr>
          <w:rFonts w:ascii="Times New Roman" w:cs="Times New Roman"/>
        </w:rPr>
        <w:t>电子计量设备。</w:t>
      </w:r>
    </w:p>
    <w:p w:rsidR="00A13163" w:rsidRDefault="00DF2B61">
      <w:pPr>
        <w:pStyle w:val="a8"/>
        <w:numPr>
          <w:ilvl w:val="0"/>
          <w:numId w:val="0"/>
        </w:numPr>
        <w:spacing w:before="156" w:after="156"/>
        <w:rPr>
          <w:rFonts w:ascii="Times New Roman"/>
        </w:rPr>
      </w:pPr>
      <w:r>
        <w:rPr>
          <w:rFonts w:ascii="Times New Roman"/>
        </w:rPr>
        <w:t xml:space="preserve">4.1.2 </w:t>
      </w:r>
      <w:proofErr w:type="gramStart"/>
      <w:r>
        <w:rPr>
          <w:rFonts w:ascii="Times New Roman" w:hint="eastAsia"/>
        </w:rPr>
        <w:t>粗混生产线</w:t>
      </w:r>
      <w:proofErr w:type="gramEnd"/>
      <w:r>
        <w:rPr>
          <w:rFonts w:ascii="Times New Roman" w:hint="eastAsia"/>
        </w:rPr>
        <w:t>可选配下列设备：</w:t>
      </w:r>
    </w:p>
    <w:p w:rsidR="00A13163" w:rsidRPr="009F1634" w:rsidRDefault="00DF2B61">
      <w:pPr>
        <w:pStyle w:val="afff"/>
        <w:rPr>
          <w:rFonts w:ascii="Times New Roman" w:cs="Times New Roman"/>
        </w:rPr>
      </w:pPr>
      <w:r w:rsidRPr="009F1634">
        <w:rPr>
          <w:rFonts w:ascii="Times New Roman" w:cs="Times New Roman"/>
        </w:rPr>
        <w:t>a)</w:t>
      </w:r>
      <w:proofErr w:type="gramStart"/>
      <w:r w:rsidRPr="009F1634">
        <w:rPr>
          <w:rFonts w:ascii="Times New Roman" w:cs="Times New Roman" w:hint="eastAsia"/>
        </w:rPr>
        <w:t>混矿打散</w:t>
      </w:r>
      <w:proofErr w:type="gramEnd"/>
      <w:r w:rsidRPr="009F1634">
        <w:rPr>
          <w:rFonts w:ascii="Times New Roman" w:cs="Times New Roman" w:hint="eastAsia"/>
        </w:rPr>
        <w:t>装置；</w:t>
      </w:r>
    </w:p>
    <w:p w:rsidR="00A13163" w:rsidRDefault="00DF2B61">
      <w:pPr>
        <w:pStyle w:val="afff"/>
        <w:rPr>
          <w:rFonts w:ascii="Times New Roman" w:cs="Times New Roman"/>
        </w:rPr>
      </w:pPr>
      <w:r>
        <w:rPr>
          <w:rFonts w:ascii="Times New Roman" w:cs="Times New Roman"/>
        </w:rPr>
        <w:t>b)</w:t>
      </w:r>
      <w:r>
        <w:rPr>
          <w:rFonts w:ascii="Times New Roman" w:cs="Times New Roman"/>
        </w:rPr>
        <w:t>除大块机。</w:t>
      </w:r>
      <w:r>
        <w:rPr>
          <w:rFonts w:ascii="Times New Roman" w:cs="Times New Roman"/>
        </w:rPr>
        <w:t xml:space="preserve">  </w:t>
      </w:r>
    </w:p>
    <w:p w:rsidR="00A13163" w:rsidRDefault="00DF2B61">
      <w:pPr>
        <w:pStyle w:val="a8"/>
        <w:spacing w:before="156" w:after="156"/>
        <w:ind w:left="0"/>
        <w:rPr>
          <w:rFonts w:ascii="Times New Roman"/>
        </w:rPr>
      </w:pPr>
      <w:proofErr w:type="gramStart"/>
      <w:r>
        <w:rPr>
          <w:rFonts w:ascii="Times New Roman"/>
        </w:rPr>
        <w:t>精混生产线</w:t>
      </w:r>
      <w:proofErr w:type="gramEnd"/>
    </w:p>
    <w:p w:rsidR="00A13163" w:rsidRDefault="00DF2B61">
      <w:pPr>
        <w:pStyle w:val="a8"/>
        <w:numPr>
          <w:ilvl w:val="0"/>
          <w:numId w:val="0"/>
        </w:numPr>
        <w:spacing w:before="156" w:after="156"/>
        <w:rPr>
          <w:rFonts w:ascii="Times New Roman"/>
        </w:rPr>
      </w:pPr>
      <w:r>
        <w:rPr>
          <w:rFonts w:ascii="Times New Roman"/>
        </w:rPr>
        <w:t>4.2.1</w:t>
      </w:r>
      <w:proofErr w:type="gramStart"/>
      <w:r>
        <w:rPr>
          <w:rFonts w:ascii="Times New Roman"/>
        </w:rPr>
        <w:t>精混生产线</w:t>
      </w:r>
      <w:proofErr w:type="gramEnd"/>
      <w:r>
        <w:rPr>
          <w:rFonts w:ascii="Times New Roman"/>
        </w:rPr>
        <w:t>应包括下列基本设备：</w:t>
      </w:r>
    </w:p>
    <w:p w:rsidR="00A13163" w:rsidRDefault="00DF2B61">
      <w:pPr>
        <w:pStyle w:val="afff"/>
        <w:rPr>
          <w:rFonts w:ascii="Times New Roman" w:cs="Times New Roman"/>
        </w:rPr>
      </w:pPr>
      <w:r>
        <w:rPr>
          <w:rFonts w:ascii="Times New Roman" w:cs="Times New Roman"/>
        </w:rPr>
        <w:t>a)</w:t>
      </w:r>
      <w:r>
        <w:rPr>
          <w:rFonts w:ascii="Times New Roman" w:cs="Times New Roman"/>
        </w:rPr>
        <w:t>原料取料设备；</w:t>
      </w:r>
      <w:r>
        <w:rPr>
          <w:rFonts w:ascii="Times New Roman" w:cs="Times New Roman"/>
        </w:rPr>
        <w:t xml:space="preserve">  </w:t>
      </w:r>
    </w:p>
    <w:p w:rsidR="00A13163" w:rsidRDefault="00DF2B61">
      <w:pPr>
        <w:pStyle w:val="afff"/>
        <w:rPr>
          <w:rFonts w:ascii="Times New Roman" w:cs="Times New Roman"/>
        </w:rPr>
      </w:pPr>
      <w:r>
        <w:rPr>
          <w:rFonts w:ascii="Times New Roman" w:cs="Times New Roman"/>
        </w:rPr>
        <w:t>b)</w:t>
      </w:r>
      <w:r>
        <w:rPr>
          <w:rFonts w:ascii="Times New Roman" w:cs="Times New Roman"/>
        </w:rPr>
        <w:t>皮带机及附属漏斗溜槽；</w:t>
      </w:r>
      <w:r>
        <w:rPr>
          <w:rFonts w:ascii="Times New Roman" w:cs="Times New Roman"/>
        </w:rPr>
        <w:t xml:space="preserve">  </w:t>
      </w:r>
    </w:p>
    <w:p w:rsidR="00A13163" w:rsidRDefault="00DF2B61">
      <w:pPr>
        <w:pStyle w:val="afff"/>
        <w:rPr>
          <w:rFonts w:ascii="Times New Roman" w:cs="Times New Roman"/>
        </w:rPr>
      </w:pPr>
      <w:r>
        <w:rPr>
          <w:rFonts w:ascii="Times New Roman" w:cs="Times New Roman"/>
        </w:rPr>
        <w:t>c)</w:t>
      </w:r>
      <w:r>
        <w:rPr>
          <w:rFonts w:ascii="Times New Roman" w:cs="Times New Roman"/>
        </w:rPr>
        <w:t>混匀配料槽；</w:t>
      </w:r>
      <w:r>
        <w:rPr>
          <w:rFonts w:ascii="Times New Roman" w:cs="Times New Roman"/>
        </w:rPr>
        <w:t xml:space="preserve">  </w:t>
      </w:r>
    </w:p>
    <w:p w:rsidR="00A13163" w:rsidRDefault="00DF2B61">
      <w:pPr>
        <w:pStyle w:val="afff"/>
        <w:rPr>
          <w:rFonts w:ascii="Times New Roman" w:cs="Times New Roman"/>
        </w:rPr>
      </w:pPr>
      <w:r>
        <w:rPr>
          <w:rFonts w:ascii="Times New Roman" w:cs="Times New Roman"/>
        </w:rPr>
        <w:t>d)</w:t>
      </w:r>
      <w:r>
        <w:rPr>
          <w:rFonts w:ascii="Times New Roman" w:cs="Times New Roman"/>
        </w:rPr>
        <w:t>定量给料设备；</w:t>
      </w:r>
      <w:r>
        <w:rPr>
          <w:rFonts w:ascii="Times New Roman" w:cs="Times New Roman"/>
        </w:rPr>
        <w:t xml:space="preserve">  </w:t>
      </w:r>
    </w:p>
    <w:p w:rsidR="00A13163" w:rsidRDefault="00DF2B61">
      <w:pPr>
        <w:pStyle w:val="afff"/>
        <w:rPr>
          <w:rFonts w:ascii="Times New Roman" w:cs="Times New Roman"/>
        </w:rPr>
      </w:pPr>
      <w:r>
        <w:rPr>
          <w:rFonts w:ascii="Times New Roman" w:cs="Times New Roman"/>
        </w:rPr>
        <w:t>e)</w:t>
      </w:r>
      <w:r>
        <w:rPr>
          <w:rFonts w:ascii="Times New Roman" w:cs="Times New Roman"/>
        </w:rPr>
        <w:t>电子计量设备。</w:t>
      </w:r>
      <w:r>
        <w:rPr>
          <w:rFonts w:ascii="Times New Roman" w:cs="Times New Roman"/>
        </w:rPr>
        <w:t xml:space="preserve">  </w:t>
      </w:r>
    </w:p>
    <w:p w:rsidR="00A13163" w:rsidRDefault="00DF2B61">
      <w:pPr>
        <w:pStyle w:val="a8"/>
        <w:numPr>
          <w:ilvl w:val="0"/>
          <w:numId w:val="0"/>
        </w:numPr>
        <w:spacing w:before="156" w:after="156"/>
        <w:rPr>
          <w:rFonts w:ascii="Times New Roman"/>
        </w:rPr>
      </w:pPr>
      <w:r>
        <w:rPr>
          <w:rFonts w:ascii="Times New Roman"/>
        </w:rPr>
        <w:t xml:space="preserve">4.2.2 </w:t>
      </w:r>
      <w:r>
        <w:rPr>
          <w:rFonts w:ascii="Times New Roman"/>
        </w:rPr>
        <w:t>平铺截取工艺还应包括下列设备：</w:t>
      </w:r>
    </w:p>
    <w:p w:rsidR="00A13163" w:rsidRDefault="00DF2B61">
      <w:pPr>
        <w:pStyle w:val="afff"/>
        <w:rPr>
          <w:rFonts w:ascii="Times New Roman" w:cs="Times New Roman"/>
        </w:rPr>
      </w:pPr>
      <w:r>
        <w:rPr>
          <w:rFonts w:ascii="Times New Roman" w:cs="Times New Roman"/>
        </w:rPr>
        <w:t>a)</w:t>
      </w:r>
      <w:r>
        <w:rPr>
          <w:rFonts w:ascii="Times New Roman" w:cs="Times New Roman"/>
        </w:rPr>
        <w:t>混匀走行堆料设备；</w:t>
      </w:r>
    </w:p>
    <w:p w:rsidR="00A13163" w:rsidRDefault="00DF2B61">
      <w:pPr>
        <w:pStyle w:val="afff"/>
        <w:rPr>
          <w:rFonts w:ascii="Times New Roman" w:cs="Times New Roman"/>
        </w:rPr>
      </w:pPr>
      <w:r>
        <w:rPr>
          <w:rFonts w:ascii="Times New Roman" w:cs="Times New Roman"/>
        </w:rPr>
        <w:t>b)</w:t>
      </w:r>
      <w:r>
        <w:rPr>
          <w:rFonts w:ascii="Times New Roman" w:cs="Times New Roman"/>
        </w:rPr>
        <w:t>成品取料设备。</w:t>
      </w:r>
      <w:r>
        <w:rPr>
          <w:rFonts w:ascii="Times New Roman" w:cs="Times New Roman"/>
        </w:rPr>
        <w:t xml:space="preserve"> </w:t>
      </w:r>
    </w:p>
    <w:p w:rsidR="00A13163" w:rsidRDefault="00DF2B61">
      <w:pPr>
        <w:pStyle w:val="a8"/>
        <w:numPr>
          <w:ilvl w:val="0"/>
          <w:numId w:val="0"/>
        </w:numPr>
        <w:spacing w:before="156" w:after="156"/>
        <w:rPr>
          <w:rFonts w:ascii="Times New Roman"/>
        </w:rPr>
      </w:pPr>
      <w:r>
        <w:rPr>
          <w:rFonts w:ascii="Times New Roman"/>
        </w:rPr>
        <w:t xml:space="preserve">4.2.3 </w:t>
      </w:r>
      <w:r>
        <w:rPr>
          <w:rFonts w:ascii="Times New Roman"/>
        </w:rPr>
        <w:t>强力混合工艺还应包括下列设备：</w:t>
      </w:r>
    </w:p>
    <w:p w:rsidR="00A13163" w:rsidRDefault="00DF2B61">
      <w:pPr>
        <w:pStyle w:val="afff"/>
        <w:rPr>
          <w:rFonts w:ascii="Times New Roman" w:cs="Times New Roman"/>
        </w:rPr>
      </w:pPr>
      <w:r>
        <w:rPr>
          <w:rFonts w:ascii="Times New Roman" w:cs="Times New Roman"/>
        </w:rPr>
        <w:t>a)</w:t>
      </w:r>
      <w:r>
        <w:rPr>
          <w:rFonts w:ascii="Times New Roman" w:cs="Times New Roman"/>
        </w:rPr>
        <w:t>强力混匀设备。</w:t>
      </w:r>
    </w:p>
    <w:p w:rsidR="00A13163" w:rsidRDefault="00DF2B61">
      <w:pPr>
        <w:pStyle w:val="a8"/>
        <w:numPr>
          <w:ilvl w:val="0"/>
          <w:numId w:val="0"/>
        </w:numPr>
        <w:spacing w:before="156" w:after="156"/>
        <w:rPr>
          <w:rFonts w:ascii="Times New Roman"/>
        </w:rPr>
      </w:pPr>
      <w:r>
        <w:rPr>
          <w:rFonts w:ascii="Times New Roman"/>
        </w:rPr>
        <w:t xml:space="preserve">4.2.4 </w:t>
      </w:r>
      <w:proofErr w:type="gramStart"/>
      <w:r>
        <w:rPr>
          <w:rFonts w:ascii="Times New Roman"/>
        </w:rPr>
        <w:t>精混生产线</w:t>
      </w:r>
      <w:proofErr w:type="gramEnd"/>
      <w:r>
        <w:rPr>
          <w:rFonts w:ascii="Times New Roman"/>
        </w:rPr>
        <w:t>可选配下列设备：</w:t>
      </w:r>
    </w:p>
    <w:p w:rsidR="00A13163" w:rsidRDefault="00DF2B61">
      <w:pPr>
        <w:pStyle w:val="afff"/>
        <w:numPr>
          <w:ilvl w:val="0"/>
          <w:numId w:val="17"/>
        </w:numPr>
        <w:rPr>
          <w:rFonts w:ascii="Times New Roman" w:cs="Times New Roman"/>
        </w:rPr>
      </w:pPr>
      <w:r w:rsidRPr="009F1634">
        <w:rPr>
          <w:rFonts w:ascii="Times New Roman" w:cs="Times New Roman" w:hint="eastAsia"/>
        </w:rPr>
        <w:t>除大块机；</w:t>
      </w:r>
      <w:r w:rsidRPr="009F1634">
        <w:rPr>
          <w:rFonts w:ascii="Times New Roman" w:cs="Times New Roman" w:hint="eastAsia"/>
        </w:rPr>
        <w:t xml:space="preserve">  </w:t>
      </w:r>
    </w:p>
    <w:p w:rsidR="00A13163" w:rsidRPr="009F1634" w:rsidRDefault="00DF2B61">
      <w:pPr>
        <w:pStyle w:val="afff"/>
        <w:rPr>
          <w:rFonts w:ascii="Times New Roman" w:cs="Times New Roman"/>
        </w:rPr>
      </w:pPr>
      <w:r w:rsidRPr="009F1634">
        <w:rPr>
          <w:rFonts w:ascii="Times New Roman" w:cs="Times New Roman" w:hint="eastAsia"/>
        </w:rPr>
        <w:t xml:space="preserve">b) </w:t>
      </w:r>
      <w:r w:rsidRPr="009F1634">
        <w:rPr>
          <w:rFonts w:ascii="Times New Roman" w:cs="Times New Roman" w:hint="eastAsia"/>
        </w:rPr>
        <w:t>强力混合成品的堆料设备；</w:t>
      </w:r>
      <w:r w:rsidRPr="009F1634">
        <w:rPr>
          <w:rFonts w:ascii="Times New Roman" w:cs="Times New Roman" w:hint="eastAsia"/>
        </w:rPr>
        <w:t xml:space="preserve">  </w:t>
      </w:r>
    </w:p>
    <w:p w:rsidR="00A13163" w:rsidRPr="009F1634" w:rsidRDefault="00DF2B61">
      <w:pPr>
        <w:pStyle w:val="afff"/>
        <w:rPr>
          <w:rFonts w:ascii="Times New Roman" w:cs="Times New Roman"/>
        </w:rPr>
      </w:pPr>
      <w:r w:rsidRPr="009F1634">
        <w:rPr>
          <w:rFonts w:ascii="Times New Roman" w:cs="Times New Roman" w:hint="eastAsia"/>
        </w:rPr>
        <w:t xml:space="preserve">c) </w:t>
      </w:r>
      <w:r w:rsidRPr="009F1634">
        <w:rPr>
          <w:rFonts w:ascii="Times New Roman" w:cs="Times New Roman" w:hint="eastAsia"/>
        </w:rPr>
        <w:t>强力混合成品的取料设备。</w:t>
      </w:r>
      <w:r w:rsidRPr="009F1634">
        <w:rPr>
          <w:rFonts w:ascii="Times New Roman" w:cs="Times New Roman" w:hint="eastAsia"/>
        </w:rPr>
        <w:t xml:space="preserve"> </w:t>
      </w:r>
    </w:p>
    <w:p w:rsidR="00A13163" w:rsidRDefault="00DF2B61">
      <w:pPr>
        <w:pStyle w:val="a7"/>
        <w:spacing w:before="312" w:after="312"/>
        <w:rPr>
          <w:rFonts w:ascii="Times New Roman"/>
        </w:rPr>
      </w:pPr>
      <w:bookmarkStart w:id="37" w:name="_Toc176527072"/>
      <w:bookmarkEnd w:id="36"/>
      <w:r>
        <w:rPr>
          <w:rFonts w:ascii="Times New Roman" w:hint="eastAsia"/>
        </w:rPr>
        <w:t>工艺流程</w:t>
      </w:r>
      <w:bookmarkEnd w:id="37"/>
    </w:p>
    <w:p w:rsidR="00A13163" w:rsidRDefault="00DF2B61">
      <w:pPr>
        <w:pStyle w:val="a8"/>
        <w:spacing w:before="156" w:after="156"/>
        <w:ind w:left="0"/>
        <w:rPr>
          <w:rFonts w:ascii="Times New Roman"/>
        </w:rPr>
      </w:pPr>
      <w:proofErr w:type="gramStart"/>
      <w:r>
        <w:rPr>
          <w:rFonts w:ascii="Times New Roman"/>
        </w:rPr>
        <w:t>粗混生产线</w:t>
      </w:r>
      <w:proofErr w:type="gramEnd"/>
    </w:p>
    <w:p w:rsidR="00A13163" w:rsidRDefault="00DF2B61">
      <w:pPr>
        <w:pStyle w:val="afff"/>
        <w:rPr>
          <w:rFonts w:ascii="Times New Roman" w:cs="Times New Roman"/>
        </w:rPr>
      </w:pPr>
      <w:bookmarkStart w:id="38" w:name="_Hlk176361626"/>
      <w:proofErr w:type="gramStart"/>
      <w:r>
        <w:rPr>
          <w:rFonts w:ascii="Times New Roman" w:cs="Times New Roman"/>
        </w:rPr>
        <w:lastRenderedPageBreak/>
        <w:t>粗混生产线</w:t>
      </w:r>
      <w:proofErr w:type="gramEnd"/>
      <w:r>
        <w:rPr>
          <w:rFonts w:ascii="Times New Roman" w:cs="Times New Roman"/>
        </w:rPr>
        <w:t>工艺流程：取料</w:t>
      </w:r>
      <w:r>
        <w:rPr>
          <w:rFonts w:ascii="Times New Roman" w:cs="Times New Roman"/>
        </w:rPr>
        <w:t>→</w:t>
      </w:r>
      <w:r>
        <w:rPr>
          <w:rFonts w:ascii="Times New Roman" w:cs="Times New Roman"/>
        </w:rPr>
        <w:t>转载混匀</w:t>
      </w:r>
      <w:r>
        <w:rPr>
          <w:rFonts w:ascii="Times New Roman" w:cs="Times New Roman"/>
        </w:rPr>
        <w:t>→</w:t>
      </w:r>
      <w:r>
        <w:rPr>
          <w:rFonts w:ascii="Times New Roman" w:cs="Times New Roman"/>
        </w:rPr>
        <w:t>成品堆积</w:t>
      </w:r>
      <w:r>
        <w:rPr>
          <w:rFonts w:ascii="Times New Roman" w:cs="Times New Roman"/>
        </w:rPr>
        <w:t>→</w:t>
      </w:r>
      <w:r>
        <w:rPr>
          <w:rFonts w:ascii="Times New Roman" w:cs="Times New Roman"/>
        </w:rPr>
        <w:t>发运。</w:t>
      </w:r>
      <w:bookmarkEnd w:id="38"/>
    </w:p>
    <w:p w:rsidR="00A13163" w:rsidRDefault="00DF2B61">
      <w:pPr>
        <w:pStyle w:val="afff"/>
        <w:jc w:val="center"/>
        <w:rPr>
          <w:rFonts w:ascii="Times New Roman" w:cs="Times New Roman"/>
        </w:rPr>
      </w:pPr>
      <w:r>
        <w:rPr>
          <w:noProof/>
        </w:rPr>
        <w:drawing>
          <wp:inline distT="0" distB="0" distL="0" distR="0">
            <wp:extent cx="5857875" cy="7372350"/>
            <wp:effectExtent l="0" t="0" r="9525" b="0"/>
            <wp:docPr id="1337866445"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866445" name="图片 1" descr="图示&#10;&#10;描述已自动生成"/>
                    <pic:cNvPicPr>
                      <a:picLocks noChangeAspect="1"/>
                    </pic:cNvPicPr>
                  </pic:nvPicPr>
                  <pic:blipFill>
                    <a:blip r:embed="rId18"/>
                    <a:stretch>
                      <a:fillRect/>
                    </a:stretch>
                  </pic:blipFill>
                  <pic:spPr>
                    <a:xfrm>
                      <a:off x="0" y="0"/>
                      <a:ext cx="5857875" cy="7372350"/>
                    </a:xfrm>
                    <a:prstGeom prst="rect">
                      <a:avLst/>
                    </a:prstGeom>
                  </pic:spPr>
                </pic:pic>
              </a:graphicData>
            </a:graphic>
          </wp:inline>
        </w:drawing>
      </w:r>
    </w:p>
    <w:p w:rsidR="00A13163" w:rsidRDefault="00DF2B61">
      <w:pPr>
        <w:pStyle w:val="afff"/>
        <w:jc w:val="center"/>
        <w:rPr>
          <w:rFonts w:ascii="Times New Roman" w:cs="Times New Roman"/>
        </w:rPr>
      </w:pPr>
      <w:r>
        <w:rPr>
          <w:rFonts w:ascii="Times New Roman" w:cs="Times New Roman"/>
        </w:rPr>
        <w:t>图</w:t>
      </w:r>
      <w:r>
        <w:rPr>
          <w:rFonts w:ascii="Times New Roman" w:cs="Times New Roman"/>
        </w:rPr>
        <w:t xml:space="preserve">1  </w:t>
      </w:r>
      <w:proofErr w:type="gramStart"/>
      <w:r>
        <w:rPr>
          <w:rFonts w:ascii="Times New Roman" w:cs="Times New Roman"/>
        </w:rPr>
        <w:t>粗混生产</w:t>
      </w:r>
      <w:proofErr w:type="gramEnd"/>
      <w:r>
        <w:rPr>
          <w:rFonts w:ascii="Times New Roman" w:cs="Times New Roman"/>
        </w:rPr>
        <w:t>工艺流程</w:t>
      </w:r>
    </w:p>
    <w:p w:rsidR="00A13163" w:rsidRDefault="00DF2B61">
      <w:pPr>
        <w:pStyle w:val="a8"/>
        <w:spacing w:before="156" w:after="156"/>
        <w:ind w:left="0"/>
        <w:rPr>
          <w:rFonts w:ascii="Times New Roman"/>
        </w:rPr>
      </w:pPr>
      <w:proofErr w:type="gramStart"/>
      <w:r>
        <w:rPr>
          <w:rFonts w:ascii="Times New Roman"/>
        </w:rPr>
        <w:t>精混生产线</w:t>
      </w:r>
      <w:proofErr w:type="gramEnd"/>
    </w:p>
    <w:p w:rsidR="00A13163" w:rsidRDefault="00DF2B61">
      <w:pPr>
        <w:pStyle w:val="a8"/>
        <w:numPr>
          <w:ilvl w:val="0"/>
          <w:numId w:val="0"/>
        </w:numPr>
        <w:spacing w:before="156" w:after="156"/>
        <w:rPr>
          <w:rFonts w:ascii="Times New Roman"/>
        </w:rPr>
      </w:pPr>
      <w:r>
        <w:rPr>
          <w:rFonts w:ascii="Times New Roman"/>
        </w:rPr>
        <w:t xml:space="preserve">5.2.1 </w:t>
      </w:r>
      <w:bookmarkStart w:id="39" w:name="_Hlk176361661"/>
      <w:r>
        <w:rPr>
          <w:rFonts w:ascii="Times New Roman"/>
        </w:rPr>
        <w:t>平铺截取工艺</w:t>
      </w:r>
    </w:p>
    <w:p w:rsidR="00A13163" w:rsidRDefault="00DF2B61">
      <w:pPr>
        <w:pStyle w:val="afff"/>
        <w:rPr>
          <w:rFonts w:ascii="Times New Roman" w:cs="Times New Roman"/>
        </w:rPr>
      </w:pPr>
      <w:r>
        <w:rPr>
          <w:rFonts w:ascii="Times New Roman" w:cs="Times New Roman"/>
        </w:rPr>
        <w:lastRenderedPageBreak/>
        <w:t>工艺流程：取料</w:t>
      </w:r>
      <w:r>
        <w:rPr>
          <w:rFonts w:ascii="Times New Roman" w:cs="Times New Roman"/>
        </w:rPr>
        <w:t>→</w:t>
      </w:r>
      <w:r>
        <w:rPr>
          <w:rFonts w:ascii="Times New Roman" w:cs="Times New Roman"/>
        </w:rPr>
        <w:t>配料槽</w:t>
      </w:r>
      <w:r>
        <w:rPr>
          <w:rFonts w:ascii="Times New Roman" w:cs="Times New Roman"/>
        </w:rPr>
        <w:t>→</w:t>
      </w:r>
      <w:r>
        <w:rPr>
          <w:rFonts w:ascii="Times New Roman" w:cs="Times New Roman"/>
        </w:rPr>
        <w:t>定量给料</w:t>
      </w:r>
      <w:r>
        <w:rPr>
          <w:rFonts w:ascii="Times New Roman" w:cs="Times New Roman"/>
        </w:rPr>
        <w:t>→</w:t>
      </w:r>
      <w:r>
        <w:rPr>
          <w:rFonts w:ascii="Times New Roman" w:cs="Times New Roman"/>
        </w:rPr>
        <w:t>走行平铺堆料</w:t>
      </w:r>
      <w:r>
        <w:rPr>
          <w:rFonts w:ascii="Times New Roman" w:cs="Times New Roman"/>
        </w:rPr>
        <w:t>→</w:t>
      </w:r>
      <w:r>
        <w:rPr>
          <w:rFonts w:ascii="Times New Roman" w:cs="Times New Roman"/>
        </w:rPr>
        <w:t>全断面截取取料</w:t>
      </w:r>
      <w:r>
        <w:rPr>
          <w:rFonts w:ascii="Times New Roman" w:cs="Times New Roman"/>
        </w:rPr>
        <w:t>→</w:t>
      </w:r>
      <w:r>
        <w:rPr>
          <w:rFonts w:ascii="Times New Roman" w:cs="Times New Roman"/>
        </w:rPr>
        <w:t>发运。</w:t>
      </w:r>
    </w:p>
    <w:bookmarkEnd w:id="39"/>
    <w:p w:rsidR="00A13163" w:rsidRDefault="00DF2B61">
      <w:pPr>
        <w:pStyle w:val="afff"/>
        <w:ind w:firstLineChars="0" w:firstLine="0"/>
        <w:jc w:val="center"/>
        <w:rPr>
          <w:rFonts w:ascii="Times New Roman" w:cs="Times New Roman"/>
        </w:rPr>
      </w:pPr>
      <w:r>
        <w:rPr>
          <w:rFonts w:ascii="Times New Roman" w:cs="Times New Roman"/>
          <w:noProof/>
        </w:rPr>
        <w:drawing>
          <wp:inline distT="0" distB="0" distL="0" distR="0">
            <wp:extent cx="5871210" cy="60293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871210" cy="6029325"/>
                    </a:xfrm>
                    <a:prstGeom prst="rect">
                      <a:avLst/>
                    </a:prstGeom>
                    <a:noFill/>
                  </pic:spPr>
                </pic:pic>
              </a:graphicData>
            </a:graphic>
          </wp:inline>
        </w:drawing>
      </w:r>
    </w:p>
    <w:p w:rsidR="00A13163" w:rsidRDefault="00DF2B61">
      <w:pPr>
        <w:pStyle w:val="afff"/>
        <w:ind w:firstLineChars="0" w:firstLine="0"/>
        <w:jc w:val="center"/>
        <w:rPr>
          <w:rFonts w:ascii="Times New Roman" w:cs="Times New Roman"/>
        </w:rPr>
      </w:pPr>
      <w:r>
        <w:rPr>
          <w:rFonts w:ascii="Times New Roman" w:cs="Times New Roman"/>
        </w:rPr>
        <w:t>图</w:t>
      </w:r>
      <w:r>
        <w:rPr>
          <w:rFonts w:ascii="Times New Roman" w:cs="Times New Roman"/>
        </w:rPr>
        <w:t xml:space="preserve">2 </w:t>
      </w:r>
      <w:proofErr w:type="gramStart"/>
      <w:r>
        <w:rPr>
          <w:rFonts w:ascii="Times New Roman" w:cs="Times New Roman"/>
        </w:rPr>
        <w:t>精混生产</w:t>
      </w:r>
      <w:proofErr w:type="gramEnd"/>
      <w:r>
        <w:rPr>
          <w:rFonts w:ascii="Times New Roman" w:cs="Times New Roman"/>
        </w:rPr>
        <w:t>平铺截取工艺流程</w:t>
      </w:r>
    </w:p>
    <w:p w:rsidR="00A13163" w:rsidRDefault="00DF2B61">
      <w:pPr>
        <w:pStyle w:val="a8"/>
        <w:numPr>
          <w:ilvl w:val="0"/>
          <w:numId w:val="0"/>
        </w:numPr>
        <w:spacing w:before="156" w:after="156"/>
        <w:rPr>
          <w:rFonts w:ascii="Times New Roman"/>
        </w:rPr>
      </w:pPr>
      <w:r>
        <w:rPr>
          <w:rFonts w:ascii="Times New Roman"/>
        </w:rPr>
        <w:t xml:space="preserve">5.2.2 </w:t>
      </w:r>
      <w:bookmarkStart w:id="40" w:name="_Hlk176361675"/>
      <w:r>
        <w:rPr>
          <w:rFonts w:ascii="Times New Roman"/>
        </w:rPr>
        <w:t>强力混合工艺</w:t>
      </w:r>
    </w:p>
    <w:p w:rsidR="00A13163" w:rsidRDefault="00DF2B61">
      <w:pPr>
        <w:pStyle w:val="afff"/>
        <w:rPr>
          <w:rFonts w:ascii="Times New Roman" w:cs="Times New Roman"/>
        </w:rPr>
      </w:pPr>
      <w:r>
        <w:rPr>
          <w:rFonts w:ascii="Times New Roman" w:cs="Times New Roman"/>
        </w:rPr>
        <w:t>工艺流程：取料</w:t>
      </w:r>
      <w:r>
        <w:rPr>
          <w:rFonts w:ascii="Times New Roman" w:cs="Times New Roman"/>
        </w:rPr>
        <w:t>→</w:t>
      </w:r>
      <w:r>
        <w:rPr>
          <w:rFonts w:ascii="Times New Roman" w:cs="Times New Roman"/>
        </w:rPr>
        <w:t>配料槽</w:t>
      </w:r>
      <w:r>
        <w:rPr>
          <w:rFonts w:ascii="Times New Roman" w:cs="Times New Roman"/>
        </w:rPr>
        <w:t>→</w:t>
      </w:r>
      <w:r>
        <w:rPr>
          <w:rFonts w:ascii="Times New Roman" w:cs="Times New Roman"/>
        </w:rPr>
        <w:t>定量给料</w:t>
      </w:r>
      <w:r>
        <w:rPr>
          <w:rFonts w:ascii="Times New Roman" w:cs="Times New Roman"/>
        </w:rPr>
        <w:t>→</w:t>
      </w:r>
      <w:r>
        <w:rPr>
          <w:rFonts w:ascii="Times New Roman" w:cs="Times New Roman"/>
        </w:rPr>
        <w:t>强力搅拌混匀</w:t>
      </w:r>
      <w:r>
        <w:rPr>
          <w:rFonts w:ascii="Times New Roman" w:cs="Times New Roman"/>
        </w:rPr>
        <w:t>→</w:t>
      </w:r>
      <w:r>
        <w:rPr>
          <w:rFonts w:ascii="Times New Roman" w:cs="Times New Roman"/>
        </w:rPr>
        <w:t>（堆料</w:t>
      </w:r>
      <w:r>
        <w:rPr>
          <w:rFonts w:ascii="Times New Roman" w:cs="Times New Roman"/>
        </w:rPr>
        <w:t>→</w:t>
      </w:r>
      <w:r>
        <w:rPr>
          <w:rFonts w:ascii="Times New Roman" w:cs="Times New Roman"/>
        </w:rPr>
        <w:t>取料</w:t>
      </w:r>
      <w:r>
        <w:rPr>
          <w:rFonts w:ascii="Times New Roman" w:cs="Times New Roman"/>
        </w:rPr>
        <w:t>→</w:t>
      </w:r>
      <w:r>
        <w:rPr>
          <w:rFonts w:ascii="Times New Roman" w:cs="Times New Roman"/>
        </w:rPr>
        <w:t>）发运。</w:t>
      </w:r>
    </w:p>
    <w:bookmarkEnd w:id="40"/>
    <w:p w:rsidR="00A13163" w:rsidRDefault="00DF2B61">
      <w:pPr>
        <w:pStyle w:val="afff"/>
        <w:jc w:val="center"/>
        <w:rPr>
          <w:rFonts w:ascii="Times New Roman" w:cs="Times New Roman"/>
        </w:rPr>
      </w:pPr>
      <w:r>
        <w:rPr>
          <w:rFonts w:ascii="Times New Roman" w:cs="Times New Roman"/>
          <w:noProof/>
        </w:rPr>
        <w:lastRenderedPageBreak/>
        <w:drawing>
          <wp:anchor distT="0" distB="0" distL="114300" distR="114300" simplePos="0" relativeHeight="251662336" behindDoc="0" locked="0" layoutInCell="1" allowOverlap="1">
            <wp:simplePos x="0" y="0"/>
            <wp:positionH relativeFrom="column">
              <wp:posOffset>-158115</wp:posOffset>
            </wp:positionH>
            <wp:positionV relativeFrom="paragraph">
              <wp:posOffset>53975</wp:posOffset>
            </wp:positionV>
            <wp:extent cx="5977890" cy="6141085"/>
            <wp:effectExtent l="0" t="0" r="11430" b="635"/>
            <wp:wrapTopAndBottom/>
            <wp:docPr id="4" name="图片 4" descr="17186130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18613023(1)"/>
                    <pic:cNvPicPr>
                      <a:picLocks noChangeAspect="1"/>
                    </pic:cNvPicPr>
                  </pic:nvPicPr>
                  <pic:blipFill>
                    <a:blip r:embed="rId20"/>
                    <a:stretch>
                      <a:fillRect/>
                    </a:stretch>
                  </pic:blipFill>
                  <pic:spPr>
                    <a:xfrm>
                      <a:off x="0" y="0"/>
                      <a:ext cx="5977890" cy="6141085"/>
                    </a:xfrm>
                    <a:prstGeom prst="rect">
                      <a:avLst/>
                    </a:prstGeom>
                  </pic:spPr>
                </pic:pic>
              </a:graphicData>
            </a:graphic>
          </wp:anchor>
        </w:drawing>
      </w:r>
      <w:r>
        <w:rPr>
          <w:rFonts w:ascii="Times New Roman" w:cs="Times New Roman"/>
        </w:rPr>
        <w:t>图</w:t>
      </w:r>
      <w:r>
        <w:rPr>
          <w:rFonts w:ascii="Times New Roman" w:cs="Times New Roman"/>
        </w:rPr>
        <w:t xml:space="preserve">3 </w:t>
      </w:r>
      <w:proofErr w:type="gramStart"/>
      <w:r>
        <w:rPr>
          <w:rFonts w:ascii="Times New Roman" w:cs="Times New Roman"/>
        </w:rPr>
        <w:t>精混生产强混</w:t>
      </w:r>
      <w:proofErr w:type="gramEnd"/>
      <w:r>
        <w:rPr>
          <w:rFonts w:ascii="Times New Roman" w:cs="Times New Roman"/>
        </w:rPr>
        <w:t>工艺流程</w:t>
      </w:r>
    </w:p>
    <w:p w:rsidR="00A13163" w:rsidRDefault="00DF2B61">
      <w:pPr>
        <w:pStyle w:val="a7"/>
        <w:spacing w:before="312" w:after="312"/>
        <w:rPr>
          <w:rFonts w:ascii="Times New Roman"/>
        </w:rPr>
      </w:pPr>
      <w:bookmarkStart w:id="41" w:name="_Toc176527073"/>
      <w:bookmarkStart w:id="42" w:name="_Hlk176362006"/>
      <w:r>
        <w:rPr>
          <w:rFonts w:ascii="Times New Roman"/>
        </w:rPr>
        <w:t>技术要求</w:t>
      </w:r>
      <w:bookmarkEnd w:id="41"/>
    </w:p>
    <w:p w:rsidR="00A13163" w:rsidRDefault="00DF2B61">
      <w:pPr>
        <w:pStyle w:val="a8"/>
        <w:spacing w:before="156" w:after="156"/>
        <w:ind w:left="0"/>
        <w:rPr>
          <w:rFonts w:ascii="Times New Roman"/>
        </w:rPr>
      </w:pPr>
      <w:r>
        <w:rPr>
          <w:rFonts w:ascii="Times New Roman"/>
        </w:rPr>
        <w:t>主要工艺设备要求</w:t>
      </w:r>
    </w:p>
    <w:p w:rsidR="00A13163" w:rsidRDefault="00DF2B61">
      <w:pPr>
        <w:pStyle w:val="a8"/>
        <w:numPr>
          <w:ilvl w:val="0"/>
          <w:numId w:val="0"/>
        </w:numPr>
        <w:spacing w:before="156" w:after="156"/>
        <w:rPr>
          <w:rFonts w:ascii="Times New Roman"/>
        </w:rPr>
      </w:pPr>
      <w:r>
        <w:rPr>
          <w:rFonts w:ascii="Times New Roman"/>
        </w:rPr>
        <w:t xml:space="preserve">6.1.1 </w:t>
      </w:r>
      <w:proofErr w:type="gramStart"/>
      <w:r>
        <w:rPr>
          <w:rFonts w:ascii="Times New Roman"/>
        </w:rPr>
        <w:t>粗混生产线</w:t>
      </w:r>
      <w:proofErr w:type="gramEnd"/>
    </w:p>
    <w:p w:rsidR="00A13163" w:rsidRDefault="00DF2B61">
      <w:pPr>
        <w:pStyle w:val="a8"/>
        <w:numPr>
          <w:ilvl w:val="0"/>
          <w:numId w:val="0"/>
        </w:numPr>
        <w:spacing w:before="156" w:after="156"/>
        <w:rPr>
          <w:rFonts w:ascii="Times New Roman"/>
        </w:rPr>
      </w:pPr>
      <w:r>
        <w:rPr>
          <w:rFonts w:ascii="Times New Roman"/>
        </w:rPr>
        <w:t xml:space="preserve">6.1.1.1 </w:t>
      </w:r>
      <w:r>
        <w:rPr>
          <w:rFonts w:ascii="Times New Roman"/>
        </w:rPr>
        <w:t>原料输入系统</w:t>
      </w:r>
    </w:p>
    <w:p w:rsidR="00A13163" w:rsidRDefault="00DF2B61">
      <w:pPr>
        <w:pStyle w:val="afff"/>
        <w:rPr>
          <w:rFonts w:ascii="Times New Roman" w:cs="Times New Roman"/>
        </w:rPr>
      </w:pPr>
      <w:r>
        <w:rPr>
          <w:rFonts w:ascii="Times New Roman" w:cs="Times New Roman"/>
        </w:rPr>
        <w:t>a)</w:t>
      </w:r>
      <w:proofErr w:type="gramStart"/>
      <w:r>
        <w:rPr>
          <w:rFonts w:ascii="Times New Roman" w:cs="Times New Roman"/>
        </w:rPr>
        <w:t>粗混原料</w:t>
      </w:r>
      <w:proofErr w:type="gramEnd"/>
      <w:r>
        <w:rPr>
          <w:rFonts w:ascii="Times New Roman" w:cs="Times New Roman"/>
        </w:rPr>
        <w:t>取料开始时，应综合考虑原料在各料场的货垛位置、设备启动特性及运输皮带长度、带速等，确定两种原料的取料启动间隔时间，以确保两种原料料头在同一时间点汇聚</w:t>
      </w:r>
      <w:r>
        <w:rPr>
          <w:rFonts w:ascii="Times New Roman" w:cs="Times New Roman" w:hint="eastAsia"/>
        </w:rPr>
        <w:t>；</w:t>
      </w:r>
    </w:p>
    <w:p w:rsidR="00A13163" w:rsidRDefault="00DF2B61">
      <w:pPr>
        <w:pStyle w:val="afff"/>
        <w:rPr>
          <w:rFonts w:ascii="Times New Roman" w:cs="Times New Roman"/>
        </w:rPr>
      </w:pPr>
      <w:r>
        <w:rPr>
          <w:rFonts w:ascii="Times New Roman" w:cs="Times New Roman"/>
        </w:rPr>
        <w:lastRenderedPageBreak/>
        <w:t>b)</w:t>
      </w:r>
      <w:r>
        <w:rPr>
          <w:rFonts w:ascii="Times New Roman" w:cs="Times New Roman"/>
        </w:rPr>
        <w:t>原料取料过程中，各原料输入流程均应设置计量设备，计量设备应具备计量瞬时取料流量和累计取料总量的功能</w:t>
      </w:r>
      <w:r>
        <w:rPr>
          <w:rFonts w:ascii="Times New Roman" w:cs="Times New Roman" w:hint="eastAsia"/>
        </w:rPr>
        <w:t>；</w:t>
      </w:r>
    </w:p>
    <w:p w:rsidR="00A13163" w:rsidRDefault="00DF2B61">
      <w:pPr>
        <w:pStyle w:val="afff"/>
        <w:rPr>
          <w:rFonts w:ascii="Times New Roman" w:cs="Times New Roman"/>
        </w:rPr>
      </w:pPr>
      <w:r>
        <w:rPr>
          <w:rFonts w:ascii="Times New Roman" w:cs="Times New Roman"/>
        </w:rPr>
        <w:t>c)</w:t>
      </w:r>
      <w:r>
        <w:rPr>
          <w:rFonts w:ascii="Times New Roman" w:cs="Times New Roman"/>
        </w:rPr>
        <w:t>计量设备安装位置的计量条件应相对稳定，应尽量靠近取料源头，</w:t>
      </w:r>
      <w:proofErr w:type="gramStart"/>
      <w:r>
        <w:rPr>
          <w:rFonts w:ascii="Times New Roman" w:cs="Times New Roman"/>
        </w:rPr>
        <w:t>宜设置</w:t>
      </w:r>
      <w:proofErr w:type="gramEnd"/>
      <w:r>
        <w:rPr>
          <w:rFonts w:ascii="Times New Roman" w:cs="Times New Roman"/>
        </w:rPr>
        <w:t>在取料设备上，且具备温度补偿和角度补偿功能；取料设备上不具备安装计量设备条件的，应在取料后的落料皮带上选择合适位置安装。混料所需的物料计量设备精度应不低于</w:t>
      </w:r>
      <w:r>
        <w:rPr>
          <w:rFonts w:ascii="Times New Roman" w:cs="Times New Roman"/>
        </w:rPr>
        <w:t>0.5</w:t>
      </w:r>
      <w:r>
        <w:rPr>
          <w:rFonts w:ascii="Times New Roman" w:cs="Times New Roman"/>
        </w:rPr>
        <w:t>级。</w:t>
      </w:r>
    </w:p>
    <w:p w:rsidR="00A13163" w:rsidRDefault="00DF2B61">
      <w:pPr>
        <w:pStyle w:val="a8"/>
        <w:numPr>
          <w:ilvl w:val="0"/>
          <w:numId w:val="0"/>
        </w:numPr>
        <w:spacing w:before="156" w:after="156"/>
        <w:rPr>
          <w:rFonts w:ascii="Times New Roman"/>
        </w:rPr>
      </w:pPr>
      <w:r>
        <w:rPr>
          <w:rFonts w:ascii="Times New Roman"/>
        </w:rPr>
        <w:t xml:space="preserve">6.1.1.2 </w:t>
      </w:r>
      <w:r>
        <w:rPr>
          <w:rFonts w:ascii="Times New Roman"/>
        </w:rPr>
        <w:t>转载混匀过程</w:t>
      </w:r>
    </w:p>
    <w:p w:rsidR="00A13163" w:rsidRDefault="00DF2B61">
      <w:pPr>
        <w:pStyle w:val="afff"/>
        <w:rPr>
          <w:rFonts w:ascii="Times New Roman" w:cs="Times New Roman"/>
        </w:rPr>
      </w:pPr>
      <w:r>
        <w:rPr>
          <w:rFonts w:ascii="Times New Roman" w:cs="Times New Roman"/>
        </w:rPr>
        <w:t>a)</w:t>
      </w:r>
      <w:r>
        <w:rPr>
          <w:rFonts w:ascii="Times New Roman" w:cs="Times New Roman"/>
        </w:rPr>
        <w:t>转载混匀过程中各转接应充分考虑物料通过性，溜槽最小</w:t>
      </w:r>
      <w:proofErr w:type="gramStart"/>
      <w:r>
        <w:rPr>
          <w:rFonts w:ascii="Times New Roman" w:cs="Times New Roman"/>
        </w:rPr>
        <w:t>截面积应不</w:t>
      </w:r>
      <w:proofErr w:type="gramEnd"/>
      <w:r>
        <w:rPr>
          <w:rFonts w:ascii="Times New Roman" w:cs="Times New Roman"/>
        </w:rPr>
        <w:t>小于原料输入流程设计流量所需溜槽截面之和，并留有</w:t>
      </w:r>
      <w:r>
        <w:rPr>
          <w:rFonts w:ascii="Times New Roman" w:cs="Times New Roman"/>
        </w:rPr>
        <w:t>20%</w:t>
      </w:r>
      <w:r>
        <w:rPr>
          <w:rFonts w:ascii="Times New Roman" w:cs="Times New Roman"/>
        </w:rPr>
        <w:t>的截面余量</w:t>
      </w:r>
      <w:r>
        <w:rPr>
          <w:rFonts w:ascii="Times New Roman" w:cs="Times New Roman" w:hint="eastAsia"/>
        </w:rPr>
        <w:t>；</w:t>
      </w:r>
    </w:p>
    <w:p w:rsidR="00A13163" w:rsidRDefault="00DF2B61">
      <w:pPr>
        <w:pStyle w:val="afff"/>
        <w:rPr>
          <w:rFonts w:ascii="Times New Roman" w:cs="Times New Roman"/>
        </w:rPr>
      </w:pPr>
      <w:r>
        <w:rPr>
          <w:rFonts w:ascii="Times New Roman" w:cs="Times New Roman"/>
        </w:rPr>
        <w:t>b)</w:t>
      </w:r>
      <w:r>
        <w:rPr>
          <w:rFonts w:ascii="Times New Roman" w:cs="Times New Roman"/>
        </w:rPr>
        <w:t>转载混匀过程中的转接</w:t>
      </w:r>
      <w:proofErr w:type="gramStart"/>
      <w:r>
        <w:rPr>
          <w:rFonts w:ascii="Times New Roman" w:cs="Times New Roman"/>
        </w:rPr>
        <w:t>塔数量</w:t>
      </w:r>
      <w:proofErr w:type="gramEnd"/>
      <w:r>
        <w:rPr>
          <w:rFonts w:ascii="Times New Roman" w:cs="Times New Roman"/>
        </w:rPr>
        <w:t>不宜少于</w:t>
      </w:r>
      <w:r>
        <w:rPr>
          <w:rFonts w:ascii="Times New Roman" w:cs="Times New Roman"/>
        </w:rPr>
        <w:t>2</w:t>
      </w:r>
      <w:r>
        <w:rPr>
          <w:rFonts w:ascii="Times New Roman" w:cs="Times New Roman"/>
        </w:rPr>
        <w:t>座，以保证物料充分混匀，</w:t>
      </w:r>
      <w:proofErr w:type="gramStart"/>
      <w:r>
        <w:rPr>
          <w:rFonts w:ascii="Times New Roman" w:cs="Times New Roman"/>
        </w:rPr>
        <w:t>若工</w:t>
      </w:r>
      <w:proofErr w:type="gramEnd"/>
      <w:r>
        <w:rPr>
          <w:rFonts w:ascii="Times New Roman" w:cs="Times New Roman"/>
        </w:rPr>
        <w:t>艺布置不满足时，应在转载点</w:t>
      </w:r>
      <w:proofErr w:type="gramStart"/>
      <w:r>
        <w:rPr>
          <w:rFonts w:ascii="Times New Roman" w:cs="Times New Roman"/>
        </w:rPr>
        <w:t>增设混矿打散</w:t>
      </w:r>
      <w:proofErr w:type="gramEnd"/>
      <w:r>
        <w:rPr>
          <w:rFonts w:ascii="Times New Roman" w:cs="Times New Roman"/>
        </w:rPr>
        <w:t>装置以保证物料充分打散混匀。</w:t>
      </w:r>
    </w:p>
    <w:p w:rsidR="00A13163" w:rsidRDefault="00DF2B61">
      <w:pPr>
        <w:pStyle w:val="a8"/>
        <w:numPr>
          <w:ilvl w:val="0"/>
          <w:numId w:val="0"/>
        </w:numPr>
        <w:spacing w:before="156" w:after="156"/>
        <w:rPr>
          <w:rFonts w:ascii="Times New Roman"/>
        </w:rPr>
      </w:pPr>
      <w:r>
        <w:rPr>
          <w:rFonts w:ascii="Times New Roman"/>
        </w:rPr>
        <w:t xml:space="preserve">6.1.1.3 </w:t>
      </w:r>
      <w:r>
        <w:rPr>
          <w:rFonts w:ascii="Times New Roman"/>
        </w:rPr>
        <w:t>成品堆积过程</w:t>
      </w:r>
    </w:p>
    <w:p w:rsidR="00A13163" w:rsidRDefault="00DF2B61">
      <w:pPr>
        <w:pStyle w:val="afff"/>
        <w:rPr>
          <w:rFonts w:ascii="Times New Roman" w:cs="Times New Roman"/>
        </w:rPr>
      </w:pPr>
      <w:r>
        <w:rPr>
          <w:rFonts w:ascii="Times New Roman" w:cs="Times New Roman"/>
        </w:rPr>
        <w:t>a)</w:t>
      </w:r>
      <w:r>
        <w:rPr>
          <w:rFonts w:ascii="Times New Roman" w:cs="Times New Roman"/>
        </w:rPr>
        <w:t>成品堆积过程中，堆料机及堆积工艺应根据料场形式和工艺需求进行选择</w:t>
      </w:r>
      <w:r>
        <w:rPr>
          <w:rFonts w:ascii="Times New Roman" w:cs="Times New Roman" w:hint="eastAsia"/>
        </w:rPr>
        <w:t>；</w:t>
      </w:r>
    </w:p>
    <w:p w:rsidR="00A13163" w:rsidRDefault="00DF2B61">
      <w:pPr>
        <w:pStyle w:val="afff"/>
        <w:rPr>
          <w:rFonts w:ascii="Times New Roman" w:cs="Times New Roman"/>
        </w:rPr>
      </w:pPr>
      <w:r>
        <w:rPr>
          <w:rFonts w:ascii="Times New Roman" w:cs="Times New Roman"/>
        </w:rPr>
        <w:t>b)</w:t>
      </w:r>
      <w:r>
        <w:rPr>
          <w:rFonts w:ascii="Times New Roman" w:cs="Times New Roman"/>
        </w:rPr>
        <w:t>成品堆积过程中，宜在堆积流程中设置物料计量设备，计量设备应具备瞬时取料流量和累计取料总量的功能</w:t>
      </w:r>
      <w:r>
        <w:rPr>
          <w:rFonts w:ascii="Times New Roman" w:cs="Times New Roman" w:hint="eastAsia"/>
        </w:rPr>
        <w:t>；</w:t>
      </w:r>
    </w:p>
    <w:p w:rsidR="00A13163" w:rsidRDefault="00DF2B61">
      <w:pPr>
        <w:pStyle w:val="afff"/>
        <w:rPr>
          <w:rFonts w:ascii="Times New Roman" w:cs="Times New Roman"/>
        </w:rPr>
      </w:pPr>
      <w:r>
        <w:rPr>
          <w:rFonts w:ascii="Times New Roman" w:cs="Times New Roman"/>
        </w:rPr>
        <w:t>c)</w:t>
      </w:r>
      <w:r>
        <w:rPr>
          <w:rFonts w:ascii="Times New Roman" w:cs="Times New Roman"/>
        </w:rPr>
        <w:t>成品堆积过程中，应对瞬时流量和累计量与取</w:t>
      </w:r>
      <w:proofErr w:type="gramStart"/>
      <w:r>
        <w:rPr>
          <w:rFonts w:ascii="Times New Roman" w:cs="Times New Roman"/>
        </w:rPr>
        <w:t>量系统</w:t>
      </w:r>
      <w:proofErr w:type="gramEnd"/>
      <w:r>
        <w:rPr>
          <w:rFonts w:ascii="Times New Roman" w:cs="Times New Roman"/>
        </w:rPr>
        <w:t>中的相应数值进行比对，偏差较大时应进行比对，偏差过大时应对相关的计量设备进行核对校准。</w:t>
      </w:r>
    </w:p>
    <w:p w:rsidR="00A13163" w:rsidRDefault="00DF2B61">
      <w:pPr>
        <w:pStyle w:val="a8"/>
        <w:numPr>
          <w:ilvl w:val="0"/>
          <w:numId w:val="0"/>
        </w:numPr>
        <w:spacing w:before="156" w:after="156"/>
        <w:rPr>
          <w:rFonts w:ascii="Times New Roman"/>
        </w:rPr>
      </w:pPr>
      <w:r>
        <w:rPr>
          <w:rFonts w:ascii="Times New Roman"/>
        </w:rPr>
        <w:t xml:space="preserve">6.1.2 </w:t>
      </w:r>
      <w:proofErr w:type="gramStart"/>
      <w:r>
        <w:rPr>
          <w:rFonts w:ascii="Times New Roman"/>
        </w:rPr>
        <w:t>精混生产线</w:t>
      </w:r>
      <w:proofErr w:type="gramEnd"/>
    </w:p>
    <w:p w:rsidR="00A13163" w:rsidRDefault="00DF2B61">
      <w:pPr>
        <w:pStyle w:val="a8"/>
        <w:numPr>
          <w:ilvl w:val="0"/>
          <w:numId w:val="0"/>
        </w:numPr>
        <w:spacing w:before="156" w:after="156"/>
        <w:rPr>
          <w:rFonts w:ascii="Times New Roman"/>
        </w:rPr>
      </w:pPr>
      <w:r>
        <w:rPr>
          <w:rFonts w:ascii="Times New Roman"/>
        </w:rPr>
        <w:t xml:space="preserve">6.1.2.1 </w:t>
      </w:r>
      <w:r>
        <w:rPr>
          <w:rFonts w:ascii="Times New Roman"/>
        </w:rPr>
        <w:t>原料输入系统</w:t>
      </w:r>
    </w:p>
    <w:p w:rsidR="00A13163" w:rsidRDefault="00DF2B61">
      <w:pPr>
        <w:pStyle w:val="afff"/>
        <w:rPr>
          <w:rFonts w:ascii="Times New Roman" w:cs="Times New Roman"/>
        </w:rPr>
      </w:pPr>
      <w:r>
        <w:rPr>
          <w:rFonts w:ascii="Times New Roman" w:cs="Times New Roman"/>
        </w:rPr>
        <w:t>a)</w:t>
      </w:r>
      <w:r>
        <w:rPr>
          <w:rFonts w:ascii="Times New Roman" w:cs="Times New Roman"/>
        </w:rPr>
        <w:t>原料输入系统中，取料设备应根据料场形式和工艺需求进行配置</w:t>
      </w:r>
      <w:r>
        <w:rPr>
          <w:rFonts w:ascii="Times New Roman" w:cs="Times New Roman" w:hint="eastAsia"/>
        </w:rPr>
        <w:t>；</w:t>
      </w:r>
    </w:p>
    <w:p w:rsidR="00A13163" w:rsidRDefault="00DF2B61">
      <w:pPr>
        <w:pStyle w:val="afff"/>
        <w:rPr>
          <w:rFonts w:ascii="Times New Roman" w:cs="Times New Roman"/>
        </w:rPr>
      </w:pPr>
      <w:r>
        <w:rPr>
          <w:rFonts w:ascii="Times New Roman" w:cs="Times New Roman"/>
        </w:rPr>
        <w:t>b)</w:t>
      </w:r>
      <w:r>
        <w:rPr>
          <w:rFonts w:ascii="Times New Roman" w:cs="Times New Roman"/>
        </w:rPr>
        <w:t>原料输入系统中，应在合适位置设置物料计量设备，计量设备应具备计量瞬时取料流量和累计取料总量的功能，若对原料输入量需求精度较高或有物料结算需求时，物料计量设备精度应不低于</w:t>
      </w:r>
      <w:r>
        <w:rPr>
          <w:rFonts w:ascii="Times New Roman" w:cs="Times New Roman"/>
        </w:rPr>
        <w:t>0.5</w:t>
      </w:r>
      <w:r>
        <w:rPr>
          <w:rFonts w:ascii="Times New Roman" w:cs="Times New Roman"/>
        </w:rPr>
        <w:t>级</w:t>
      </w:r>
      <w:r>
        <w:rPr>
          <w:rFonts w:ascii="Times New Roman" w:cs="Times New Roman" w:hint="eastAsia"/>
        </w:rPr>
        <w:t>；</w:t>
      </w:r>
    </w:p>
    <w:p w:rsidR="00A13163" w:rsidRDefault="00DF2B61">
      <w:pPr>
        <w:pStyle w:val="afff"/>
        <w:rPr>
          <w:rFonts w:ascii="Times New Roman" w:cs="Times New Roman"/>
        </w:rPr>
      </w:pPr>
      <w:r>
        <w:rPr>
          <w:rFonts w:ascii="Times New Roman" w:cs="Times New Roman"/>
        </w:rPr>
        <w:t>c)</w:t>
      </w:r>
      <w:r>
        <w:rPr>
          <w:rFonts w:ascii="Times New Roman" w:cs="Times New Roman"/>
        </w:rPr>
        <w:t>若流程具备</w:t>
      </w:r>
      <w:r>
        <w:rPr>
          <w:rFonts w:ascii="Times New Roman" w:cs="Times New Roman"/>
        </w:rPr>
        <w:t>2</w:t>
      </w:r>
      <w:r>
        <w:rPr>
          <w:rFonts w:ascii="Times New Roman" w:cs="Times New Roman"/>
        </w:rPr>
        <w:t>条以上输入皮带向不同的混匀配料</w:t>
      </w:r>
      <w:proofErr w:type="gramStart"/>
      <w:r>
        <w:rPr>
          <w:rFonts w:ascii="Times New Roman" w:cs="Times New Roman"/>
        </w:rPr>
        <w:t>槽进行</w:t>
      </w:r>
      <w:proofErr w:type="gramEnd"/>
      <w:r>
        <w:rPr>
          <w:rFonts w:ascii="Times New Roman" w:cs="Times New Roman"/>
        </w:rPr>
        <w:t>原料输入时，各条输入皮带线均应配置物料计量设备，且计量设备标定、校验应使用统一的方式在同一条件下进行。</w:t>
      </w:r>
    </w:p>
    <w:p w:rsidR="00A13163" w:rsidRDefault="00DF2B61">
      <w:pPr>
        <w:pStyle w:val="a8"/>
        <w:numPr>
          <w:ilvl w:val="0"/>
          <w:numId w:val="0"/>
        </w:numPr>
        <w:spacing w:before="156" w:after="156"/>
        <w:rPr>
          <w:rFonts w:ascii="Times New Roman"/>
        </w:rPr>
      </w:pPr>
      <w:r>
        <w:rPr>
          <w:rFonts w:ascii="Times New Roman"/>
        </w:rPr>
        <w:t xml:space="preserve">6.1.2.2 </w:t>
      </w:r>
      <w:r>
        <w:rPr>
          <w:rFonts w:ascii="Times New Roman"/>
        </w:rPr>
        <w:t>混匀堆积系统</w:t>
      </w:r>
    </w:p>
    <w:p w:rsidR="00A13163" w:rsidRDefault="00DF2B61">
      <w:pPr>
        <w:pStyle w:val="afff"/>
        <w:ind w:firstLineChars="0" w:firstLine="0"/>
        <w:rPr>
          <w:rFonts w:ascii="Times New Roman" w:cs="Times New Roman"/>
        </w:rPr>
      </w:pPr>
      <w:r>
        <w:rPr>
          <w:rFonts w:ascii="Times New Roman" w:cs="Times New Roman"/>
        </w:rPr>
        <w:t xml:space="preserve">6.1.2.2.1 </w:t>
      </w:r>
      <w:r>
        <w:rPr>
          <w:rFonts w:ascii="Times New Roman" w:cs="Times New Roman"/>
        </w:rPr>
        <w:t>平铺截取工艺</w:t>
      </w:r>
    </w:p>
    <w:p w:rsidR="00A13163" w:rsidRDefault="00DF2B61">
      <w:pPr>
        <w:pStyle w:val="afff"/>
        <w:rPr>
          <w:rFonts w:ascii="Times New Roman" w:cs="Times New Roman"/>
        </w:rPr>
      </w:pPr>
      <w:r>
        <w:rPr>
          <w:rFonts w:ascii="Times New Roman" w:cs="Times New Roman"/>
        </w:rPr>
        <w:t>a)</w:t>
      </w:r>
      <w:r>
        <w:rPr>
          <w:rFonts w:ascii="Times New Roman" w:cs="Times New Roman"/>
        </w:rPr>
        <w:t>各混匀配料槽出口位置应设置定量给料设备，定量给料设备应同时具备变频给料和给料计量功能，并进行相应连锁和自动偏差纠正。各定量给料设备出料口中心线应重合，且与</w:t>
      </w:r>
      <w:proofErr w:type="gramStart"/>
      <w:r>
        <w:rPr>
          <w:rFonts w:ascii="Times New Roman" w:cs="Times New Roman"/>
        </w:rPr>
        <w:t>下部受料</w:t>
      </w:r>
      <w:proofErr w:type="gramEnd"/>
      <w:r>
        <w:rPr>
          <w:rFonts w:ascii="Times New Roman" w:cs="Times New Roman"/>
        </w:rPr>
        <w:t>皮带机运行中心线重合，应保证各种物料在皮带上形成分层叠加的效果</w:t>
      </w:r>
      <w:r>
        <w:rPr>
          <w:rFonts w:ascii="Times New Roman" w:cs="Times New Roman" w:hint="eastAsia"/>
        </w:rPr>
        <w:t>；</w:t>
      </w:r>
    </w:p>
    <w:p w:rsidR="00A13163" w:rsidRDefault="00DF2B61">
      <w:pPr>
        <w:pStyle w:val="afff"/>
        <w:rPr>
          <w:rFonts w:ascii="Times New Roman" w:cs="Times New Roman"/>
        </w:rPr>
      </w:pPr>
      <w:r>
        <w:rPr>
          <w:rFonts w:ascii="Times New Roman" w:cs="Times New Roman"/>
        </w:rPr>
        <w:t>b)</w:t>
      </w:r>
      <w:r>
        <w:rPr>
          <w:rFonts w:ascii="Times New Roman" w:cs="Times New Roman"/>
        </w:rPr>
        <w:t>定量给料设备配备的计量设备，应具备计量瞬时给料流量和累计给料总量的功能，计量设备初始使用前应按照设备标定程序进行标定，标定使用链码</w:t>
      </w:r>
      <w:proofErr w:type="gramStart"/>
      <w:r>
        <w:rPr>
          <w:rFonts w:ascii="Times New Roman" w:cs="Times New Roman"/>
        </w:rPr>
        <w:t>或挂码应</w:t>
      </w:r>
      <w:proofErr w:type="gramEnd"/>
      <w:r>
        <w:rPr>
          <w:rFonts w:ascii="Times New Roman" w:cs="Times New Roman"/>
        </w:rPr>
        <w:t>执行</w:t>
      </w:r>
      <w:r>
        <w:rPr>
          <w:rFonts w:ascii="Times New Roman" w:cs="Times New Roman"/>
        </w:rPr>
        <w:t>JJG 195</w:t>
      </w:r>
      <w:r>
        <w:rPr>
          <w:rFonts w:ascii="Times New Roman" w:cs="Times New Roman"/>
        </w:rPr>
        <w:t>的相关要求，且计量设备标定、效验应使用统一的方式在同一条件下进行</w:t>
      </w:r>
      <w:r>
        <w:rPr>
          <w:rFonts w:ascii="Times New Roman" w:cs="Times New Roman" w:hint="eastAsia"/>
        </w:rPr>
        <w:t>；</w:t>
      </w:r>
    </w:p>
    <w:p w:rsidR="00A13163" w:rsidRDefault="00DF2B61">
      <w:pPr>
        <w:pStyle w:val="afff"/>
        <w:rPr>
          <w:rFonts w:ascii="Times New Roman" w:cs="Times New Roman"/>
        </w:rPr>
      </w:pPr>
      <w:r>
        <w:rPr>
          <w:rFonts w:ascii="Times New Roman" w:cs="Times New Roman"/>
        </w:rPr>
        <w:t>c)</w:t>
      </w:r>
      <w:r>
        <w:rPr>
          <w:rFonts w:ascii="Times New Roman" w:cs="Times New Roman"/>
        </w:rPr>
        <w:t>混匀堆料机应进行走行堆积作业，以实现</w:t>
      </w:r>
      <w:proofErr w:type="gramStart"/>
      <w:r>
        <w:rPr>
          <w:rFonts w:ascii="Times New Roman" w:cs="Times New Roman"/>
        </w:rPr>
        <w:t>精混生产</w:t>
      </w:r>
      <w:proofErr w:type="gramEnd"/>
      <w:r>
        <w:rPr>
          <w:rFonts w:ascii="Times New Roman" w:cs="Times New Roman"/>
        </w:rPr>
        <w:t>中的平铺作业工序，设备的电控系统应符合持续</w:t>
      </w:r>
      <w:proofErr w:type="gramStart"/>
      <w:r>
        <w:rPr>
          <w:rFonts w:ascii="Times New Roman" w:cs="Times New Roman"/>
        </w:rPr>
        <w:t>往复走</w:t>
      </w:r>
      <w:proofErr w:type="gramEnd"/>
      <w:r>
        <w:rPr>
          <w:rFonts w:ascii="Times New Roman" w:cs="Times New Roman"/>
        </w:rPr>
        <w:t>行堆积的工况需求，往复堆积走行速度应满足公式（</w:t>
      </w:r>
      <w:r>
        <w:rPr>
          <w:rFonts w:ascii="Times New Roman" w:cs="Times New Roman"/>
        </w:rPr>
        <w:t>1</w:t>
      </w:r>
      <w:r>
        <w:rPr>
          <w:rFonts w:ascii="Times New Roman" w:cs="Times New Roman"/>
        </w:rPr>
        <w:t>）要求：</w:t>
      </w:r>
    </w:p>
    <w:p w:rsidR="00A13163" w:rsidRDefault="00A13163">
      <w:pPr>
        <w:pStyle w:val="afff"/>
        <w:rPr>
          <w:rFonts w:ascii="Times New Roman" w:cs="Times New Roman"/>
        </w:rPr>
      </w:pPr>
    </w:p>
    <w:p w:rsidR="00A13163" w:rsidRDefault="00DF2B61">
      <w:pPr>
        <w:pStyle w:val="afff"/>
        <w:jc w:val="center"/>
        <w:rPr>
          <w:rFonts w:ascii="Times New Roman" w:cs="Times New Roman"/>
        </w:rPr>
      </w:pPr>
      <w:r>
        <w:rPr>
          <w:rFonts w:ascii="Times New Roman" w:cs="Times New Roman" w:hint="eastAsia"/>
          <w:position w:val="-30"/>
        </w:rPr>
        <w:t xml:space="preserve">         </w:t>
      </w:r>
      <w:r>
        <w:rPr>
          <w:rFonts w:ascii="Times New Roman" w:cs="Times New Roman"/>
          <w:position w:val="-30"/>
        </w:rPr>
        <w:object w:dxaOrig="2934" w:dyaOrig="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7pt;height:48.9pt" o:ole="">
            <v:imagedata r:id="rId21" o:title=""/>
          </v:shape>
          <o:OLEObject Type="Embed" ProgID="Equation.3" ShapeID="_x0000_i1025" DrawAspect="Content" ObjectID="_1788852166" r:id="rId22"/>
        </w:object>
      </w:r>
      <w:r>
        <w:rPr>
          <w:rFonts w:ascii="Times New Roman" w:cs="Times New Roman"/>
          <w:position w:val="-30"/>
        </w:rPr>
        <w:t xml:space="preserve">                        </w:t>
      </w:r>
      <w:r>
        <w:rPr>
          <w:rFonts w:ascii="Times New Roman" w:cs="Times New Roman"/>
          <w:position w:val="-30"/>
        </w:rPr>
        <w:t>（</w:t>
      </w:r>
      <w:r>
        <w:rPr>
          <w:rFonts w:ascii="Times New Roman" w:cs="Times New Roman"/>
          <w:position w:val="-30"/>
        </w:rPr>
        <w:t>1</w:t>
      </w:r>
      <w:r>
        <w:rPr>
          <w:rFonts w:ascii="Times New Roman" w:cs="Times New Roman"/>
          <w:position w:val="-30"/>
        </w:rPr>
        <w:t>）</w:t>
      </w:r>
    </w:p>
    <w:p w:rsidR="00A13163" w:rsidRDefault="00DF2B61">
      <w:pPr>
        <w:pStyle w:val="afff"/>
        <w:jc w:val="left"/>
        <w:rPr>
          <w:rFonts w:ascii="Times New Roman" w:cs="Times New Roman"/>
        </w:rPr>
      </w:pPr>
      <w:r>
        <w:rPr>
          <w:rFonts w:ascii="Times New Roman" w:cs="Times New Roman"/>
        </w:rPr>
        <w:t>式中：</w:t>
      </w:r>
    </w:p>
    <w:p w:rsidR="00A13163" w:rsidRDefault="00DF2B61">
      <w:pPr>
        <w:pStyle w:val="afff"/>
        <w:jc w:val="left"/>
        <w:rPr>
          <w:rFonts w:ascii="Times New Roman" w:cs="Times New Roman"/>
        </w:rPr>
      </w:pPr>
      <w:r>
        <w:rPr>
          <w:rFonts w:ascii="Times New Roman" w:cs="Times New Roman"/>
        </w:rPr>
        <w:lastRenderedPageBreak/>
        <w:t>v</w:t>
      </w:r>
      <w:r>
        <w:rPr>
          <w:rFonts w:ascii="Times New Roman" w:cs="Times New Roman"/>
          <w:vertAlign w:val="subscript"/>
        </w:rPr>
        <w:t>0</w:t>
      </w:r>
      <w:r>
        <w:rPr>
          <w:rFonts w:ascii="Times New Roman" w:cs="Times New Roman"/>
        </w:rPr>
        <w:t>——</w:t>
      </w:r>
      <w:r>
        <w:rPr>
          <w:rFonts w:ascii="Times New Roman" w:cs="Times New Roman"/>
        </w:rPr>
        <w:t>输入皮带机运行速度，</w:t>
      </w:r>
      <w:r>
        <w:rPr>
          <w:rFonts w:ascii="Times New Roman" w:cs="Times New Roman" w:hint="eastAsia"/>
        </w:rPr>
        <w:t>单位为米每秒（</w:t>
      </w:r>
      <w:r>
        <w:rPr>
          <w:rFonts w:ascii="Times New Roman" w:cs="Times New Roman"/>
        </w:rPr>
        <w:t>m/s</w:t>
      </w:r>
      <w:r>
        <w:rPr>
          <w:rFonts w:ascii="Times New Roman" w:cs="Times New Roman" w:hint="eastAsia"/>
        </w:rPr>
        <w:t>）</w:t>
      </w:r>
      <w:r>
        <w:rPr>
          <w:rFonts w:ascii="Times New Roman" w:cs="Times New Roman"/>
        </w:rPr>
        <w:t>；</w:t>
      </w:r>
    </w:p>
    <w:p w:rsidR="00A13163" w:rsidRDefault="00DF2B61">
      <w:pPr>
        <w:pStyle w:val="afff"/>
        <w:jc w:val="left"/>
        <w:rPr>
          <w:rFonts w:ascii="Times New Roman" w:cs="Times New Roman"/>
        </w:rPr>
      </w:pPr>
      <w:r>
        <w:rPr>
          <w:rFonts w:ascii="Times New Roman" w:cs="Times New Roman"/>
        </w:rPr>
        <w:t>v</w:t>
      </w:r>
      <w:r>
        <w:rPr>
          <w:rFonts w:ascii="Times New Roman" w:cs="Times New Roman"/>
          <w:vertAlign w:val="subscript"/>
        </w:rPr>
        <w:t>1</w:t>
      </w:r>
      <w:r>
        <w:rPr>
          <w:rFonts w:ascii="Times New Roman" w:cs="Times New Roman"/>
        </w:rPr>
        <w:t>——</w:t>
      </w:r>
      <w:r>
        <w:rPr>
          <w:rFonts w:ascii="Times New Roman" w:cs="Times New Roman"/>
        </w:rPr>
        <w:t>混匀堆料机</w:t>
      </w:r>
      <w:proofErr w:type="gramStart"/>
      <w:r>
        <w:rPr>
          <w:rFonts w:ascii="Times New Roman" w:cs="Times New Roman"/>
        </w:rPr>
        <w:t>顺向走</w:t>
      </w:r>
      <w:proofErr w:type="gramEnd"/>
      <w:r>
        <w:rPr>
          <w:rFonts w:ascii="Times New Roman" w:cs="Times New Roman"/>
        </w:rPr>
        <w:t>行速度，</w:t>
      </w:r>
      <w:r>
        <w:rPr>
          <w:rFonts w:ascii="Times New Roman" w:cs="Times New Roman" w:hint="eastAsia"/>
        </w:rPr>
        <w:t>单位为米每秒（</w:t>
      </w:r>
      <w:r>
        <w:rPr>
          <w:rFonts w:ascii="Times New Roman" w:cs="Times New Roman"/>
        </w:rPr>
        <w:t>m/s</w:t>
      </w:r>
      <w:r>
        <w:rPr>
          <w:rFonts w:ascii="Times New Roman" w:cs="Times New Roman" w:hint="eastAsia"/>
        </w:rPr>
        <w:t>）</w:t>
      </w:r>
      <w:r>
        <w:rPr>
          <w:rFonts w:ascii="Times New Roman" w:cs="Times New Roman"/>
        </w:rPr>
        <w:t>；</w:t>
      </w:r>
    </w:p>
    <w:p w:rsidR="00A13163" w:rsidRDefault="00DF2B61">
      <w:pPr>
        <w:pStyle w:val="afff"/>
        <w:jc w:val="left"/>
        <w:rPr>
          <w:rFonts w:ascii="Times New Roman" w:cs="Times New Roman"/>
        </w:rPr>
      </w:pPr>
      <w:r>
        <w:rPr>
          <w:rFonts w:ascii="Times New Roman" w:cs="Times New Roman"/>
        </w:rPr>
        <w:t>v</w:t>
      </w:r>
      <w:r>
        <w:rPr>
          <w:rFonts w:ascii="Times New Roman" w:cs="Times New Roman"/>
          <w:vertAlign w:val="subscript"/>
        </w:rPr>
        <w:t>2</w:t>
      </w:r>
      <w:r>
        <w:rPr>
          <w:rFonts w:ascii="Times New Roman" w:cs="Times New Roman"/>
        </w:rPr>
        <w:t>——</w:t>
      </w:r>
      <w:r>
        <w:rPr>
          <w:rFonts w:ascii="Times New Roman" w:cs="Times New Roman"/>
        </w:rPr>
        <w:t>混匀堆料机</w:t>
      </w:r>
      <w:proofErr w:type="gramStart"/>
      <w:r>
        <w:rPr>
          <w:rFonts w:ascii="Times New Roman" w:cs="Times New Roman"/>
        </w:rPr>
        <w:t>逆向走</w:t>
      </w:r>
      <w:proofErr w:type="gramEnd"/>
      <w:r>
        <w:rPr>
          <w:rFonts w:ascii="Times New Roman" w:cs="Times New Roman"/>
        </w:rPr>
        <w:t>行速度，</w:t>
      </w:r>
      <w:r>
        <w:rPr>
          <w:rFonts w:ascii="Times New Roman" w:cs="Times New Roman" w:hint="eastAsia"/>
        </w:rPr>
        <w:t>单位为米每秒（</w:t>
      </w:r>
      <w:r>
        <w:rPr>
          <w:rFonts w:ascii="Times New Roman" w:cs="Times New Roman"/>
        </w:rPr>
        <w:t>m/s</w:t>
      </w:r>
      <w:r>
        <w:rPr>
          <w:rFonts w:ascii="Times New Roman" w:cs="Times New Roman" w:hint="eastAsia"/>
        </w:rPr>
        <w:t>）</w:t>
      </w:r>
      <w:r>
        <w:rPr>
          <w:rFonts w:ascii="Times New Roman" w:cs="Times New Roman"/>
        </w:rPr>
        <w:t>。</w:t>
      </w:r>
    </w:p>
    <w:p w:rsidR="00A13163" w:rsidRDefault="00DF2B61">
      <w:pPr>
        <w:pStyle w:val="afff"/>
        <w:ind w:firstLineChars="0" w:firstLine="0"/>
        <w:jc w:val="left"/>
        <w:rPr>
          <w:rFonts w:ascii="Times New Roman" w:cs="Times New Roman"/>
        </w:rPr>
      </w:pPr>
      <w:r>
        <w:rPr>
          <w:rFonts w:ascii="Times New Roman" w:cs="Times New Roman"/>
        </w:rPr>
        <w:tab/>
        <w:t xml:space="preserve">    d)</w:t>
      </w:r>
      <w:r>
        <w:rPr>
          <w:rFonts w:ascii="Times New Roman" w:cs="Times New Roman"/>
        </w:rPr>
        <w:t>混匀堆积系统的堆积流量</w:t>
      </w:r>
      <w:r>
        <w:rPr>
          <w:rFonts w:ascii="Times New Roman" w:cs="Times New Roman" w:hint="eastAsia"/>
        </w:rPr>
        <w:t>和</w:t>
      </w:r>
      <w:r>
        <w:rPr>
          <w:rFonts w:ascii="Times New Roman" w:cs="Times New Roman"/>
        </w:rPr>
        <w:t>精混成品大堆要求的最小堆积层数应符合公式</w:t>
      </w:r>
      <w:r>
        <w:rPr>
          <w:rFonts w:ascii="Times New Roman" w:cs="Times New Roman" w:hint="eastAsia"/>
        </w:rPr>
        <w:t>（</w:t>
      </w:r>
      <w:r>
        <w:rPr>
          <w:rFonts w:ascii="Times New Roman" w:cs="Times New Roman" w:hint="eastAsia"/>
        </w:rPr>
        <w:t>2</w:t>
      </w:r>
      <w:r>
        <w:rPr>
          <w:rFonts w:ascii="Times New Roman" w:cs="Times New Roman" w:hint="eastAsia"/>
        </w:rPr>
        <w:t>）</w:t>
      </w:r>
      <w:r>
        <w:rPr>
          <w:rFonts w:ascii="Times New Roman" w:cs="Times New Roman"/>
        </w:rPr>
        <w:t>要求，且分配至各给料机的切出流量不应超出设备的额定切出范围。</w:t>
      </w:r>
    </w:p>
    <w:p w:rsidR="00A13163" w:rsidRDefault="00DF2B61">
      <w:pPr>
        <w:pStyle w:val="afff"/>
        <w:ind w:firstLineChars="0" w:firstLine="0"/>
        <w:jc w:val="center"/>
        <w:rPr>
          <w:rFonts w:ascii="Times New Roman" w:eastAsiaTheme="minorEastAsia" w:cs="Times New Roman"/>
          <w:position w:val="-30"/>
        </w:rPr>
      </w:pPr>
      <w:r>
        <w:rPr>
          <w:rFonts w:ascii="Times New Roman" w:eastAsiaTheme="minorEastAsia" w:cs="Times New Roman" w:hint="eastAsia"/>
          <w:position w:val="-28"/>
        </w:rPr>
        <w:t xml:space="preserve">      </w:t>
      </w:r>
      <w:r>
        <w:rPr>
          <w:rFonts w:ascii="Times New Roman" w:eastAsiaTheme="minorEastAsia" w:cs="Times New Roman"/>
          <w:position w:val="-28"/>
        </w:rPr>
        <w:object w:dxaOrig="2894" w:dyaOrig="897">
          <v:shape id="_x0000_i1026" type="#_x0000_t75" style="width:144.7pt;height:44.85pt" o:ole="">
            <v:imagedata r:id="rId23" o:title=""/>
          </v:shape>
          <o:OLEObject Type="Embed" ProgID="Equation.3" ShapeID="_x0000_i1026" DrawAspect="Content" ObjectID="_1788852167" r:id="rId24"/>
        </w:object>
      </w:r>
      <w:r>
        <w:rPr>
          <w:rFonts w:ascii="Times New Roman" w:eastAsiaTheme="minorEastAsia" w:cs="Times New Roman"/>
          <w:position w:val="-28"/>
        </w:rPr>
        <w:t xml:space="preserve">                   </w:t>
      </w:r>
      <w:r>
        <w:rPr>
          <w:rFonts w:ascii="Times New Roman" w:cs="Times New Roman"/>
          <w:position w:val="-30"/>
        </w:rPr>
        <w:t>（</w:t>
      </w:r>
      <w:r>
        <w:rPr>
          <w:rFonts w:ascii="Times New Roman" w:cs="Times New Roman"/>
          <w:position w:val="-30"/>
        </w:rPr>
        <w:t>2</w:t>
      </w:r>
      <w:r>
        <w:rPr>
          <w:rFonts w:ascii="Times New Roman" w:cs="Times New Roman"/>
          <w:position w:val="-30"/>
        </w:rPr>
        <w:t>）</w:t>
      </w:r>
    </w:p>
    <w:p w:rsidR="00A13163" w:rsidRDefault="00DF2B61">
      <w:pPr>
        <w:pStyle w:val="afff"/>
        <w:jc w:val="left"/>
        <w:rPr>
          <w:rFonts w:ascii="Times New Roman" w:cs="Times New Roman"/>
        </w:rPr>
      </w:pPr>
      <w:r>
        <w:rPr>
          <w:rFonts w:ascii="Times New Roman" w:cs="Times New Roman"/>
        </w:rPr>
        <w:t>式中：</w:t>
      </w:r>
    </w:p>
    <w:p w:rsidR="00A13163" w:rsidRDefault="00DF2B61">
      <w:pPr>
        <w:pStyle w:val="afff"/>
        <w:jc w:val="left"/>
        <w:rPr>
          <w:rFonts w:ascii="Times New Roman" w:cs="Times New Roman"/>
        </w:rPr>
      </w:pPr>
      <w:r>
        <w:rPr>
          <w:rFonts w:ascii="Times New Roman" w:cs="Times New Roman"/>
        </w:rPr>
        <w:t>N——</w:t>
      </w:r>
      <w:r>
        <w:rPr>
          <w:rFonts w:ascii="Times New Roman" w:cs="Times New Roman"/>
        </w:rPr>
        <w:t>精混成品大堆要求的最小堆积层数；</w:t>
      </w:r>
    </w:p>
    <w:p w:rsidR="00A13163" w:rsidRDefault="00DF2B61">
      <w:pPr>
        <w:pStyle w:val="afff"/>
        <w:jc w:val="left"/>
        <w:rPr>
          <w:rFonts w:ascii="Times New Roman" w:cs="Times New Roman"/>
        </w:rPr>
      </w:pPr>
      <w:r>
        <w:rPr>
          <w:rFonts w:ascii="Times New Roman" w:cs="Times New Roman"/>
        </w:rPr>
        <w:t>n——</w:t>
      </w:r>
      <w:r>
        <w:rPr>
          <w:rFonts w:ascii="Times New Roman" w:cs="Times New Roman"/>
        </w:rPr>
        <w:t>堆积过程中使用的混匀配料槽个数；</w:t>
      </w:r>
    </w:p>
    <w:p w:rsidR="00A13163" w:rsidRDefault="00DF2B61">
      <w:pPr>
        <w:pStyle w:val="afff"/>
        <w:jc w:val="left"/>
        <w:rPr>
          <w:rFonts w:ascii="Times New Roman" w:cs="Times New Roman"/>
        </w:rPr>
      </w:pPr>
      <w:r>
        <w:rPr>
          <w:rFonts w:ascii="Times New Roman" w:cs="Times New Roman"/>
        </w:rPr>
        <w:t>T——</w:t>
      </w:r>
      <w:proofErr w:type="gramStart"/>
      <w:r>
        <w:rPr>
          <w:rFonts w:ascii="Times New Roman" w:cs="Times New Roman"/>
        </w:rPr>
        <w:t>精混大堆</w:t>
      </w:r>
      <w:proofErr w:type="gramEnd"/>
      <w:r>
        <w:rPr>
          <w:rFonts w:ascii="Times New Roman" w:cs="Times New Roman"/>
        </w:rPr>
        <w:t>的湿量，</w:t>
      </w:r>
      <w:r>
        <w:rPr>
          <w:rFonts w:ascii="Times New Roman" w:cs="Times New Roman" w:hint="eastAsia"/>
        </w:rPr>
        <w:t>单位为吨（</w:t>
      </w:r>
      <w:r>
        <w:rPr>
          <w:rFonts w:ascii="Times New Roman" w:cs="Times New Roman"/>
        </w:rPr>
        <w:t>t</w:t>
      </w:r>
      <w:r>
        <w:rPr>
          <w:rFonts w:ascii="Times New Roman" w:cs="Times New Roman" w:hint="eastAsia"/>
        </w:rPr>
        <w:t>）</w:t>
      </w:r>
      <w:r>
        <w:rPr>
          <w:rFonts w:ascii="Times New Roman" w:cs="Times New Roman"/>
        </w:rPr>
        <w:t>；</w:t>
      </w:r>
    </w:p>
    <w:p w:rsidR="00A13163" w:rsidRDefault="00DF2B61">
      <w:pPr>
        <w:pStyle w:val="afff"/>
        <w:jc w:val="left"/>
        <w:rPr>
          <w:rFonts w:ascii="Times New Roman" w:cs="Times New Roman"/>
        </w:rPr>
      </w:pPr>
      <w:r>
        <w:rPr>
          <w:rFonts w:ascii="Times New Roman" w:cs="Times New Roman"/>
        </w:rPr>
        <w:t>v——</w:t>
      </w:r>
      <w:r>
        <w:rPr>
          <w:rFonts w:ascii="Times New Roman" w:cs="Times New Roman"/>
        </w:rPr>
        <w:t>混匀堆料机的平均走行速度，</w:t>
      </w:r>
      <w:r>
        <w:rPr>
          <w:rFonts w:ascii="Times New Roman" w:cs="Times New Roman" w:hint="eastAsia"/>
        </w:rPr>
        <w:t>单位为米每小时（</w:t>
      </w:r>
      <w:r>
        <w:rPr>
          <w:rFonts w:ascii="Times New Roman" w:cs="Times New Roman"/>
        </w:rPr>
        <w:t>m/h</w:t>
      </w:r>
      <w:r>
        <w:rPr>
          <w:rFonts w:ascii="Times New Roman" w:cs="Times New Roman" w:hint="eastAsia"/>
        </w:rPr>
        <w:t>）</w:t>
      </w:r>
      <w:r>
        <w:rPr>
          <w:rFonts w:ascii="Times New Roman" w:cs="Times New Roman"/>
        </w:rPr>
        <w:t>；</w:t>
      </w:r>
    </w:p>
    <w:p w:rsidR="00A13163" w:rsidRDefault="00DF2B61">
      <w:pPr>
        <w:pStyle w:val="afff"/>
        <w:rPr>
          <w:rFonts w:ascii="Times New Roman" w:cs="Times New Roman"/>
        </w:rPr>
      </w:pPr>
      <w:r>
        <w:rPr>
          <w:rFonts w:ascii="Times New Roman" w:cs="Times New Roman"/>
        </w:rPr>
        <w:t>P——</w:t>
      </w:r>
      <w:r>
        <w:rPr>
          <w:rFonts w:ascii="Times New Roman" w:cs="Times New Roman"/>
        </w:rPr>
        <w:t>混匀堆积系统的堆积流量，</w:t>
      </w:r>
      <w:proofErr w:type="gramStart"/>
      <w:r>
        <w:rPr>
          <w:rFonts w:ascii="Times New Roman" w:cs="Times New Roman"/>
        </w:rPr>
        <w:t>单位为吨每小时</w:t>
      </w:r>
      <w:proofErr w:type="gramEnd"/>
      <w:r>
        <w:rPr>
          <w:rFonts w:ascii="Times New Roman" w:cs="Times New Roman" w:hint="eastAsia"/>
        </w:rPr>
        <w:t>（</w:t>
      </w:r>
      <w:r>
        <w:rPr>
          <w:rFonts w:ascii="Times New Roman" w:cs="Times New Roman"/>
        </w:rPr>
        <w:t>t/h</w:t>
      </w:r>
      <w:r>
        <w:rPr>
          <w:rFonts w:ascii="Times New Roman" w:cs="Times New Roman" w:hint="eastAsia"/>
        </w:rPr>
        <w:t>）</w:t>
      </w:r>
      <w:r>
        <w:rPr>
          <w:rFonts w:ascii="Times New Roman" w:cs="Times New Roman"/>
        </w:rPr>
        <w:t>；</w:t>
      </w:r>
    </w:p>
    <w:p w:rsidR="00A13163" w:rsidRDefault="00DF2B61">
      <w:pPr>
        <w:pStyle w:val="afff"/>
        <w:rPr>
          <w:rFonts w:ascii="Times New Roman" w:cs="Times New Roman"/>
        </w:rPr>
      </w:pPr>
      <w:r>
        <w:rPr>
          <w:rFonts w:ascii="Times New Roman" w:cs="Times New Roman"/>
        </w:rPr>
        <w:t>L——</w:t>
      </w:r>
      <w:r>
        <w:rPr>
          <w:rFonts w:ascii="Times New Roman" w:cs="Times New Roman"/>
        </w:rPr>
        <w:t>混匀堆料机堆积过程中的实际折返长度，单位为米</w:t>
      </w:r>
      <w:r>
        <w:rPr>
          <w:rFonts w:ascii="Times New Roman" w:cs="Times New Roman" w:hint="eastAsia"/>
        </w:rPr>
        <w:t>（</w:t>
      </w:r>
      <w:r>
        <w:rPr>
          <w:rFonts w:ascii="Times New Roman" w:cs="Times New Roman" w:hint="eastAsia"/>
        </w:rPr>
        <w:t>m</w:t>
      </w:r>
      <w:r>
        <w:rPr>
          <w:rFonts w:ascii="Times New Roman" w:cs="Times New Roman" w:hint="eastAsia"/>
        </w:rPr>
        <w:t>）</w:t>
      </w:r>
      <w:r>
        <w:rPr>
          <w:rFonts w:ascii="Times New Roman" w:cs="Times New Roman"/>
        </w:rPr>
        <w:t>；该长度应综合考虑大堆端部分层控制工艺中的地址缩进距离。</w:t>
      </w:r>
    </w:p>
    <w:p w:rsidR="00A13163" w:rsidRDefault="00DF2B61">
      <w:pPr>
        <w:pStyle w:val="afff"/>
        <w:jc w:val="left"/>
        <w:rPr>
          <w:rFonts w:ascii="Times New Roman" w:cs="Times New Roman"/>
        </w:rPr>
      </w:pPr>
      <w:r>
        <w:rPr>
          <w:rFonts w:ascii="Times New Roman" w:cs="Times New Roman"/>
        </w:rPr>
        <w:t>e)</w:t>
      </w:r>
      <w:r>
        <w:rPr>
          <w:rFonts w:ascii="Times New Roman" w:cs="Times New Roman"/>
        </w:rPr>
        <w:t>混匀堆料机堆积的三角形货垛截面应与成品取料范围匹配，且应设置对货垛端部物料（靠近成品取料机侧）的</w:t>
      </w:r>
      <w:proofErr w:type="gramStart"/>
      <w:r>
        <w:rPr>
          <w:rFonts w:ascii="Times New Roman" w:cs="Times New Roman"/>
        </w:rPr>
        <w:t>沿垛高方向</w:t>
      </w:r>
      <w:proofErr w:type="gramEnd"/>
      <w:r>
        <w:rPr>
          <w:rFonts w:ascii="Times New Roman" w:cs="Times New Roman"/>
        </w:rPr>
        <w:t>分层控制功能，以保证端部物料的取料质量。</w:t>
      </w:r>
    </w:p>
    <w:p w:rsidR="00A13163" w:rsidRDefault="00DF2B61">
      <w:pPr>
        <w:pStyle w:val="afff"/>
        <w:ind w:firstLineChars="0" w:firstLine="0"/>
        <w:rPr>
          <w:rFonts w:ascii="Times New Roman" w:cs="Times New Roman"/>
        </w:rPr>
      </w:pPr>
      <w:r>
        <w:rPr>
          <w:rFonts w:ascii="Times New Roman" w:cs="Times New Roman"/>
        </w:rPr>
        <w:t xml:space="preserve">6.1.2.2.2 </w:t>
      </w:r>
      <w:r>
        <w:rPr>
          <w:rFonts w:ascii="Times New Roman" w:cs="Times New Roman"/>
        </w:rPr>
        <w:t>强力混合工艺</w:t>
      </w:r>
    </w:p>
    <w:p w:rsidR="00A13163" w:rsidRDefault="00DF2B61">
      <w:pPr>
        <w:pStyle w:val="afff"/>
        <w:rPr>
          <w:rFonts w:ascii="Times New Roman" w:cs="Times New Roman"/>
        </w:rPr>
      </w:pPr>
      <w:r>
        <w:rPr>
          <w:rFonts w:ascii="Times New Roman" w:cs="Times New Roman"/>
        </w:rPr>
        <w:t>a)</w:t>
      </w:r>
      <w:r>
        <w:rPr>
          <w:rFonts w:ascii="Times New Roman" w:cs="Times New Roman"/>
        </w:rPr>
        <w:t>强力混合工艺在原料输入取料阶段和混匀配料槽定量给料阶段，与平铺截取工艺相同，定量给料后利用</w:t>
      </w:r>
      <w:proofErr w:type="gramStart"/>
      <w:r>
        <w:rPr>
          <w:rFonts w:ascii="Times New Roman" w:cs="Times New Roman"/>
        </w:rPr>
        <w:t>强混机</w:t>
      </w:r>
      <w:proofErr w:type="gramEnd"/>
      <w:r>
        <w:rPr>
          <w:rFonts w:ascii="Times New Roman" w:cs="Times New Roman"/>
        </w:rPr>
        <w:t>将分层物料打散混匀</w:t>
      </w:r>
      <w:r>
        <w:rPr>
          <w:rFonts w:ascii="Times New Roman" w:cs="Times New Roman" w:hint="eastAsia"/>
        </w:rPr>
        <w:t>；</w:t>
      </w:r>
    </w:p>
    <w:p w:rsidR="00A13163" w:rsidRDefault="00DF2B61">
      <w:pPr>
        <w:pStyle w:val="afff"/>
        <w:rPr>
          <w:rFonts w:ascii="Times New Roman" w:cs="Times New Roman"/>
        </w:rPr>
      </w:pPr>
      <w:r>
        <w:rPr>
          <w:rFonts w:ascii="Times New Roman" w:cs="Times New Roman"/>
        </w:rPr>
        <w:t>b)</w:t>
      </w:r>
      <w:r>
        <w:rPr>
          <w:rFonts w:ascii="Times New Roman" w:cs="Times New Roman"/>
        </w:rPr>
        <w:t>强力混匀系统中可根据工厂布置和业务需求，选择直接发运或静态储存。选择静态储存时，堆料</w:t>
      </w:r>
      <w:proofErr w:type="gramStart"/>
      <w:r>
        <w:rPr>
          <w:rFonts w:ascii="Times New Roman" w:cs="Times New Roman"/>
        </w:rPr>
        <w:t>机形式</w:t>
      </w:r>
      <w:proofErr w:type="gramEnd"/>
      <w:r>
        <w:rPr>
          <w:rFonts w:ascii="Times New Roman" w:cs="Times New Roman"/>
        </w:rPr>
        <w:t>和堆积方式可根据工艺需求进行选择。</w:t>
      </w:r>
    </w:p>
    <w:p w:rsidR="00A13163" w:rsidRDefault="00DF2B61">
      <w:pPr>
        <w:pStyle w:val="a8"/>
        <w:numPr>
          <w:ilvl w:val="0"/>
          <w:numId w:val="0"/>
        </w:numPr>
        <w:spacing w:before="156" w:after="156"/>
        <w:rPr>
          <w:rFonts w:ascii="Times New Roman"/>
        </w:rPr>
      </w:pPr>
      <w:r>
        <w:rPr>
          <w:rFonts w:ascii="Times New Roman"/>
        </w:rPr>
        <w:t xml:space="preserve">6.1.2.3 </w:t>
      </w:r>
      <w:r>
        <w:rPr>
          <w:rFonts w:ascii="Times New Roman"/>
        </w:rPr>
        <w:t>成品发运系统</w:t>
      </w:r>
    </w:p>
    <w:p w:rsidR="00A13163" w:rsidRDefault="00DF2B61">
      <w:pPr>
        <w:pStyle w:val="afff"/>
        <w:ind w:firstLineChars="0" w:firstLine="0"/>
        <w:rPr>
          <w:rFonts w:ascii="Times New Roman" w:cs="Times New Roman"/>
        </w:rPr>
      </w:pPr>
      <w:r>
        <w:rPr>
          <w:rFonts w:ascii="Times New Roman" w:cs="Times New Roman"/>
        </w:rPr>
        <w:t xml:space="preserve">6.1.2.3.1 </w:t>
      </w:r>
      <w:r>
        <w:rPr>
          <w:rFonts w:ascii="Times New Roman" w:cs="Times New Roman"/>
        </w:rPr>
        <w:t>平铺截取工艺</w:t>
      </w:r>
    </w:p>
    <w:p w:rsidR="00A13163" w:rsidRDefault="00DF2B61">
      <w:pPr>
        <w:pStyle w:val="afff"/>
        <w:rPr>
          <w:rFonts w:ascii="Times New Roman" w:cs="Times New Roman"/>
        </w:rPr>
      </w:pPr>
      <w:r>
        <w:rPr>
          <w:rFonts w:ascii="Times New Roman" w:cs="Times New Roman"/>
        </w:rPr>
        <w:t>a)</w:t>
      </w:r>
      <w:r>
        <w:rPr>
          <w:rFonts w:ascii="Times New Roman" w:cs="Times New Roman"/>
        </w:rPr>
        <w:t>成品发运系统中，成品取料机通过将货垛进行全断面取料，实现</w:t>
      </w:r>
      <w:proofErr w:type="gramStart"/>
      <w:r>
        <w:rPr>
          <w:rFonts w:ascii="Times New Roman" w:cs="Times New Roman"/>
        </w:rPr>
        <w:t>精混生产</w:t>
      </w:r>
      <w:proofErr w:type="gramEnd"/>
      <w:r>
        <w:rPr>
          <w:rFonts w:ascii="Times New Roman" w:cs="Times New Roman"/>
        </w:rPr>
        <w:t>中的全断面截取作业工序</w:t>
      </w:r>
      <w:r>
        <w:rPr>
          <w:rFonts w:ascii="Times New Roman" w:cs="Times New Roman" w:hint="eastAsia"/>
        </w:rPr>
        <w:t>；</w:t>
      </w:r>
    </w:p>
    <w:p w:rsidR="00A13163" w:rsidRDefault="00DF2B61">
      <w:pPr>
        <w:pStyle w:val="afff"/>
        <w:rPr>
          <w:rFonts w:ascii="Times New Roman" w:cs="Times New Roman"/>
        </w:rPr>
      </w:pPr>
      <w:r>
        <w:rPr>
          <w:rFonts w:ascii="Times New Roman" w:cs="Times New Roman"/>
        </w:rPr>
        <w:t>b)</w:t>
      </w:r>
      <w:r>
        <w:rPr>
          <w:rFonts w:ascii="Times New Roman" w:cs="Times New Roman"/>
        </w:rPr>
        <w:t>成品取料机的取料走行速度应具备调整功能，作业过程中应根据货垛的截面大小和货物容重调整走行速度，以匹配取料设备和作业流程的作业能力</w:t>
      </w:r>
      <w:r>
        <w:rPr>
          <w:rFonts w:ascii="Times New Roman" w:cs="Times New Roman" w:hint="eastAsia"/>
        </w:rPr>
        <w:t>；</w:t>
      </w:r>
    </w:p>
    <w:p w:rsidR="00A13163" w:rsidRDefault="00DF2B61">
      <w:pPr>
        <w:pStyle w:val="afff"/>
        <w:rPr>
          <w:rFonts w:ascii="Times New Roman" w:cs="Times New Roman"/>
        </w:rPr>
      </w:pPr>
      <w:r>
        <w:rPr>
          <w:rFonts w:ascii="Times New Roman" w:cs="Times New Roman"/>
        </w:rPr>
        <w:t>c)</w:t>
      </w:r>
      <w:r>
        <w:rPr>
          <w:rFonts w:ascii="Times New Roman" w:cs="Times New Roman"/>
        </w:rPr>
        <w:t>成品取料机选用滚筒取料机时，滚筒取料机料</w:t>
      </w:r>
      <w:proofErr w:type="gramStart"/>
      <w:r>
        <w:rPr>
          <w:rFonts w:ascii="Times New Roman" w:cs="Times New Roman"/>
        </w:rPr>
        <w:t>耙机构</w:t>
      </w:r>
      <w:proofErr w:type="gramEnd"/>
      <w:r>
        <w:rPr>
          <w:rFonts w:ascii="Times New Roman" w:cs="Times New Roman"/>
        </w:rPr>
        <w:t>应具备俯仰角度调整功能，调整范围应与常规作业货垛的堆积</w:t>
      </w:r>
      <w:proofErr w:type="gramStart"/>
      <w:r>
        <w:rPr>
          <w:rFonts w:ascii="Times New Roman" w:cs="Times New Roman"/>
        </w:rPr>
        <w:t>安息角相匹配</w:t>
      </w:r>
      <w:proofErr w:type="gramEnd"/>
      <w:r>
        <w:rPr>
          <w:rFonts w:ascii="Times New Roman" w:cs="Times New Roman"/>
        </w:rPr>
        <w:t>，通常状况下，俯仰角度应大于货垛的堆积安息角</w:t>
      </w:r>
      <w:r>
        <w:rPr>
          <w:rFonts w:ascii="Times New Roman" w:cs="Times New Roman"/>
        </w:rPr>
        <w:t>1°- 2°</w:t>
      </w:r>
      <w:r>
        <w:rPr>
          <w:rFonts w:ascii="Times New Roman" w:cs="Times New Roman"/>
        </w:rPr>
        <w:t>。</w:t>
      </w:r>
    </w:p>
    <w:p w:rsidR="00A13163" w:rsidRDefault="00DF2B61">
      <w:pPr>
        <w:pStyle w:val="afff"/>
        <w:ind w:firstLineChars="0" w:firstLine="0"/>
        <w:rPr>
          <w:rFonts w:ascii="Times New Roman" w:cs="Times New Roman"/>
        </w:rPr>
      </w:pPr>
      <w:r>
        <w:rPr>
          <w:rFonts w:ascii="Times New Roman" w:cs="Times New Roman"/>
        </w:rPr>
        <w:t xml:space="preserve">6.1.2.3.2 </w:t>
      </w:r>
      <w:r>
        <w:rPr>
          <w:rFonts w:ascii="Times New Roman" w:cs="Times New Roman"/>
        </w:rPr>
        <w:t>强力混合工艺</w:t>
      </w:r>
    </w:p>
    <w:p w:rsidR="00A13163" w:rsidRDefault="00DF2B61">
      <w:pPr>
        <w:pStyle w:val="afff"/>
        <w:rPr>
          <w:rFonts w:ascii="Times New Roman" w:cs="Times New Roman"/>
        </w:rPr>
      </w:pPr>
      <w:r>
        <w:rPr>
          <w:rFonts w:ascii="Times New Roman" w:cs="Times New Roman"/>
        </w:rPr>
        <w:t>强力混合工艺的成品发运流程可根据工厂布置和业务需求选择，可在强制混匀后利用皮带</w:t>
      </w:r>
      <w:proofErr w:type="gramStart"/>
      <w:r>
        <w:rPr>
          <w:rFonts w:ascii="Times New Roman" w:cs="Times New Roman"/>
        </w:rPr>
        <w:t>机直接</w:t>
      </w:r>
      <w:proofErr w:type="gramEnd"/>
      <w:r>
        <w:rPr>
          <w:rFonts w:ascii="Times New Roman" w:cs="Times New Roman"/>
        </w:rPr>
        <w:t>发运，也可进行堆积后利用取料机取料发运或铲车装车进行汽运。</w:t>
      </w:r>
    </w:p>
    <w:p w:rsidR="00A13163" w:rsidRDefault="00DF2B61">
      <w:pPr>
        <w:pStyle w:val="a8"/>
        <w:spacing w:before="156" w:after="156"/>
        <w:ind w:left="0"/>
        <w:rPr>
          <w:rFonts w:ascii="Times New Roman"/>
        </w:rPr>
      </w:pPr>
      <w:bookmarkStart w:id="43" w:name="_Hlk176362246"/>
      <w:bookmarkEnd w:id="42"/>
      <w:r>
        <w:rPr>
          <w:rFonts w:ascii="Times New Roman"/>
        </w:rPr>
        <w:t>能耗要求</w:t>
      </w:r>
    </w:p>
    <w:p w:rsidR="00A13163" w:rsidRDefault="00DF2B61">
      <w:pPr>
        <w:pStyle w:val="a8"/>
        <w:numPr>
          <w:ilvl w:val="0"/>
          <w:numId w:val="0"/>
        </w:numPr>
        <w:spacing w:before="156" w:after="156"/>
        <w:rPr>
          <w:rFonts w:ascii="Times New Roman"/>
        </w:rPr>
      </w:pPr>
      <w:r>
        <w:rPr>
          <w:rFonts w:ascii="Times New Roman"/>
        </w:rPr>
        <w:t xml:space="preserve">6.2.1  </w:t>
      </w:r>
      <w:proofErr w:type="gramStart"/>
      <w:r>
        <w:rPr>
          <w:rFonts w:ascii="Times New Roman"/>
        </w:rPr>
        <w:t>粗混生产线</w:t>
      </w:r>
      <w:proofErr w:type="gramEnd"/>
    </w:p>
    <w:p w:rsidR="00A13163" w:rsidRDefault="00DF2B61">
      <w:pPr>
        <w:pStyle w:val="afff"/>
        <w:ind w:firstLineChars="300" w:firstLine="630"/>
        <w:rPr>
          <w:rFonts w:ascii="Times New Roman" w:cs="Times New Roman"/>
        </w:rPr>
      </w:pPr>
      <w:proofErr w:type="gramStart"/>
      <w:r>
        <w:rPr>
          <w:rFonts w:ascii="Times New Roman" w:cs="Times New Roman"/>
        </w:rPr>
        <w:t>粗混生产线</w:t>
      </w:r>
      <w:proofErr w:type="gramEnd"/>
      <w:r>
        <w:rPr>
          <w:rFonts w:ascii="Times New Roman" w:cs="Times New Roman"/>
        </w:rPr>
        <w:t>产品</w:t>
      </w:r>
      <w:r>
        <w:rPr>
          <w:rFonts w:ascii="Times New Roman" w:cs="Times New Roman" w:hint="eastAsia"/>
        </w:rPr>
        <w:t>的</w:t>
      </w:r>
      <w:r>
        <w:rPr>
          <w:rFonts w:ascii="Times New Roman" w:cs="Times New Roman"/>
        </w:rPr>
        <w:t>综合能耗应不大于</w:t>
      </w:r>
      <w:r>
        <w:rPr>
          <w:rFonts w:ascii="Times New Roman" w:cs="Times New Roman"/>
        </w:rPr>
        <w:t>0.2</w:t>
      </w:r>
      <w:r>
        <w:rPr>
          <w:rFonts w:ascii="Times New Roman" w:cs="Times New Roman" w:hint="eastAsia"/>
        </w:rPr>
        <w:t>6</w:t>
      </w:r>
      <w:r>
        <w:rPr>
          <w:rFonts w:ascii="Times New Roman" w:cs="Times New Roman"/>
        </w:rPr>
        <w:t>kg</w:t>
      </w:r>
      <w:r>
        <w:rPr>
          <w:rFonts w:ascii="Times New Roman" w:cs="Times New Roman" w:hint="eastAsia"/>
        </w:rPr>
        <w:t>ce/t</w:t>
      </w:r>
      <w:r>
        <w:rPr>
          <w:rFonts w:ascii="Times New Roman" w:cs="Times New Roman"/>
        </w:rPr>
        <w:t>。</w:t>
      </w:r>
    </w:p>
    <w:p w:rsidR="00A13163" w:rsidRDefault="00DF2B61">
      <w:pPr>
        <w:pStyle w:val="a8"/>
        <w:numPr>
          <w:ilvl w:val="0"/>
          <w:numId w:val="0"/>
        </w:numPr>
        <w:spacing w:before="156" w:after="156"/>
        <w:rPr>
          <w:rFonts w:ascii="Times New Roman"/>
        </w:rPr>
      </w:pPr>
      <w:r>
        <w:rPr>
          <w:rFonts w:ascii="Times New Roman"/>
        </w:rPr>
        <w:t xml:space="preserve">6.2.2  </w:t>
      </w:r>
      <w:proofErr w:type="gramStart"/>
      <w:r>
        <w:rPr>
          <w:rFonts w:ascii="Times New Roman"/>
        </w:rPr>
        <w:t>精混生产</w:t>
      </w:r>
      <w:r>
        <w:rPr>
          <w:rFonts w:ascii="Times New Roman" w:hint="eastAsia"/>
        </w:rPr>
        <w:t>线</w:t>
      </w:r>
      <w:proofErr w:type="gramEnd"/>
    </w:p>
    <w:p w:rsidR="00A13163" w:rsidRDefault="00DF2B61">
      <w:pPr>
        <w:pStyle w:val="afff"/>
        <w:ind w:firstLineChars="300" w:firstLine="630"/>
        <w:rPr>
          <w:rFonts w:ascii="Times New Roman" w:cs="Times New Roman"/>
        </w:rPr>
      </w:pPr>
      <w:proofErr w:type="gramStart"/>
      <w:r>
        <w:rPr>
          <w:rFonts w:ascii="Times New Roman" w:cs="Times New Roman"/>
        </w:rPr>
        <w:t>精混生产线</w:t>
      </w:r>
      <w:proofErr w:type="gramEnd"/>
      <w:r>
        <w:rPr>
          <w:rFonts w:ascii="Times New Roman" w:cs="Times New Roman"/>
        </w:rPr>
        <w:t>产品的综合能耗应不大于</w:t>
      </w:r>
      <w:r>
        <w:rPr>
          <w:rFonts w:ascii="Times New Roman" w:cs="Times New Roman"/>
        </w:rPr>
        <w:t>0.3</w:t>
      </w:r>
      <w:r>
        <w:rPr>
          <w:rFonts w:ascii="Times New Roman" w:cs="Times New Roman" w:hint="eastAsia"/>
        </w:rPr>
        <w:t>3</w:t>
      </w:r>
      <w:r>
        <w:rPr>
          <w:rFonts w:ascii="Times New Roman" w:cs="Times New Roman"/>
        </w:rPr>
        <w:t>kg</w:t>
      </w:r>
      <w:r>
        <w:rPr>
          <w:rFonts w:ascii="Times New Roman" w:cs="Times New Roman" w:hint="eastAsia"/>
        </w:rPr>
        <w:t>ce/t</w:t>
      </w:r>
      <w:r>
        <w:rPr>
          <w:rFonts w:ascii="Times New Roman" w:cs="Times New Roman"/>
        </w:rPr>
        <w:t>。</w:t>
      </w:r>
    </w:p>
    <w:p w:rsidR="00A13163" w:rsidRDefault="00DF2B61">
      <w:pPr>
        <w:pStyle w:val="a8"/>
        <w:spacing w:before="156" w:after="156"/>
        <w:ind w:left="0"/>
        <w:rPr>
          <w:rFonts w:ascii="Times New Roman"/>
        </w:rPr>
      </w:pPr>
      <w:r>
        <w:rPr>
          <w:rFonts w:ascii="Times New Roman"/>
        </w:rPr>
        <w:lastRenderedPageBreak/>
        <w:t>环保要求</w:t>
      </w:r>
    </w:p>
    <w:p w:rsidR="00A13163" w:rsidRDefault="00DF2B61">
      <w:pPr>
        <w:pStyle w:val="a8"/>
        <w:numPr>
          <w:ilvl w:val="0"/>
          <w:numId w:val="0"/>
        </w:numPr>
        <w:spacing w:before="156" w:after="156"/>
        <w:rPr>
          <w:rFonts w:ascii="Times New Roman" w:eastAsiaTheme="minorEastAsia"/>
        </w:rPr>
      </w:pPr>
      <w:r>
        <w:rPr>
          <w:rFonts w:ascii="Times New Roman" w:eastAsiaTheme="minorEastAsia"/>
        </w:rPr>
        <w:t xml:space="preserve">6.3.1  </w:t>
      </w:r>
      <w:r>
        <w:rPr>
          <w:rFonts w:ascii="Times New Roman" w:eastAsiaTheme="minorEastAsia"/>
        </w:rPr>
        <w:t>料场宜采用全封闭式结构，取料、堆料、混料均在封闭环境下进行；</w:t>
      </w:r>
      <w:proofErr w:type="gramStart"/>
      <w:r>
        <w:rPr>
          <w:rFonts w:ascii="Times New Roman" w:eastAsiaTheme="minorEastAsia"/>
        </w:rPr>
        <w:t>胶带机</w:t>
      </w:r>
      <w:proofErr w:type="gramEnd"/>
      <w:r>
        <w:rPr>
          <w:rFonts w:ascii="Times New Roman" w:eastAsiaTheme="minorEastAsia"/>
        </w:rPr>
        <w:t>通廊和转运站宜采用全封闭结构，同时设置</w:t>
      </w:r>
      <w:proofErr w:type="gramStart"/>
      <w:r>
        <w:rPr>
          <w:rFonts w:ascii="Times New Roman" w:eastAsiaTheme="minorEastAsia"/>
        </w:rPr>
        <w:t>干雾抑尘装置</w:t>
      </w:r>
      <w:proofErr w:type="gramEnd"/>
      <w:r>
        <w:rPr>
          <w:rFonts w:ascii="Times New Roman" w:eastAsiaTheme="minorEastAsia"/>
        </w:rPr>
        <w:t>，降低粉尘的产生。</w:t>
      </w:r>
    </w:p>
    <w:p w:rsidR="00A13163" w:rsidRDefault="00DF2B61">
      <w:pPr>
        <w:pStyle w:val="a8"/>
        <w:numPr>
          <w:ilvl w:val="0"/>
          <w:numId w:val="0"/>
        </w:numPr>
        <w:spacing w:before="156" w:after="156"/>
        <w:rPr>
          <w:rFonts w:ascii="Times New Roman" w:eastAsiaTheme="minorEastAsia"/>
        </w:rPr>
      </w:pPr>
      <w:r>
        <w:rPr>
          <w:rFonts w:ascii="Times New Roman" w:eastAsiaTheme="minorEastAsia"/>
        </w:rPr>
        <w:t xml:space="preserve">6.3.2  </w:t>
      </w:r>
      <w:r>
        <w:rPr>
          <w:rFonts w:ascii="Times New Roman" w:eastAsiaTheme="minorEastAsia"/>
        </w:rPr>
        <w:t>生产线的噪声源强为</w:t>
      </w:r>
      <w:r>
        <w:rPr>
          <w:rFonts w:ascii="Times New Roman" w:eastAsiaTheme="minorEastAsia"/>
        </w:rPr>
        <w:t>85</w:t>
      </w:r>
      <w:r>
        <w:rPr>
          <w:rFonts w:ascii="Times New Roman" w:eastAsiaTheme="minorEastAsia"/>
        </w:rPr>
        <w:t>～</w:t>
      </w:r>
      <w:r>
        <w:rPr>
          <w:rFonts w:ascii="Times New Roman" w:eastAsiaTheme="minorEastAsia"/>
        </w:rPr>
        <w:t>90dB(A)</w:t>
      </w:r>
      <w:r>
        <w:rPr>
          <w:rFonts w:ascii="Times New Roman" w:eastAsiaTheme="minorEastAsia"/>
        </w:rPr>
        <w:t>。生产线应布置于车间厂房内进行隔声降噪，保证厂界处噪声符合</w:t>
      </w:r>
      <w:r>
        <w:rPr>
          <w:rFonts w:ascii="Times New Roman" w:eastAsiaTheme="minorEastAsia"/>
        </w:rPr>
        <w:t>GB12348</w:t>
      </w:r>
      <w:r>
        <w:rPr>
          <w:rFonts w:ascii="Times New Roman" w:eastAsiaTheme="minorEastAsia"/>
        </w:rPr>
        <w:t>的规定</w:t>
      </w:r>
    </w:p>
    <w:p w:rsidR="00A13163" w:rsidRDefault="00DF2B61">
      <w:pPr>
        <w:pStyle w:val="a7"/>
        <w:spacing w:before="312" w:after="312"/>
        <w:rPr>
          <w:rFonts w:ascii="Times New Roman"/>
        </w:rPr>
      </w:pPr>
      <w:bookmarkStart w:id="44" w:name="_Toc167199083"/>
      <w:bookmarkStart w:id="45" w:name="_Toc167199137"/>
      <w:bookmarkStart w:id="46" w:name="_Toc167199136"/>
      <w:bookmarkStart w:id="47" w:name="_Toc167199086"/>
      <w:bookmarkStart w:id="48" w:name="_Toc167199081"/>
      <w:bookmarkStart w:id="49" w:name="_Toc167199085"/>
      <w:bookmarkStart w:id="50" w:name="_Toc167199135"/>
      <w:bookmarkStart w:id="51" w:name="_Toc167199138"/>
      <w:bookmarkStart w:id="52" w:name="_Toc167199133"/>
      <w:bookmarkStart w:id="53" w:name="_Toc167199082"/>
      <w:bookmarkStart w:id="54" w:name="_Toc167199134"/>
      <w:bookmarkStart w:id="55" w:name="_Toc167199084"/>
      <w:bookmarkStart w:id="56" w:name="_Toc33781221"/>
      <w:bookmarkStart w:id="57" w:name="_Toc176527074"/>
      <w:bookmarkEnd w:id="43"/>
      <w:bookmarkEnd w:id="44"/>
      <w:bookmarkEnd w:id="45"/>
      <w:bookmarkEnd w:id="46"/>
      <w:bookmarkEnd w:id="47"/>
      <w:bookmarkEnd w:id="48"/>
      <w:bookmarkEnd w:id="49"/>
      <w:bookmarkEnd w:id="50"/>
      <w:bookmarkEnd w:id="51"/>
      <w:bookmarkEnd w:id="52"/>
      <w:bookmarkEnd w:id="53"/>
      <w:bookmarkEnd w:id="54"/>
      <w:bookmarkEnd w:id="55"/>
      <w:r>
        <w:rPr>
          <w:rFonts w:ascii="Times New Roman"/>
        </w:rPr>
        <w:t>检验</w:t>
      </w:r>
      <w:bookmarkEnd w:id="56"/>
      <w:r>
        <w:rPr>
          <w:rFonts w:ascii="Times New Roman"/>
        </w:rPr>
        <w:t>规则</w:t>
      </w:r>
      <w:bookmarkEnd w:id="57"/>
    </w:p>
    <w:p w:rsidR="00A13163" w:rsidRDefault="00DF2B61">
      <w:pPr>
        <w:pStyle w:val="a8"/>
        <w:numPr>
          <w:ilvl w:val="0"/>
          <w:numId w:val="0"/>
        </w:numPr>
        <w:spacing w:before="156" w:after="156"/>
        <w:rPr>
          <w:rFonts w:ascii="Times New Roman" w:eastAsiaTheme="minorEastAsia"/>
        </w:rPr>
      </w:pPr>
      <w:r>
        <w:rPr>
          <w:rFonts w:ascii="Times New Roman" w:eastAsiaTheme="minorEastAsia"/>
        </w:rPr>
        <w:t xml:space="preserve">7.1  </w:t>
      </w:r>
      <w:r>
        <w:rPr>
          <w:rFonts w:ascii="Times New Roman" w:eastAsiaTheme="minorEastAsia"/>
        </w:rPr>
        <w:t>生产线建成时，可按照设计图或施工图，对工艺设备按相关标准要求进行检验。</w:t>
      </w:r>
    </w:p>
    <w:p w:rsidR="00A13163" w:rsidRDefault="00DF2B61">
      <w:pPr>
        <w:pStyle w:val="a8"/>
        <w:numPr>
          <w:ilvl w:val="0"/>
          <w:numId w:val="0"/>
        </w:numPr>
        <w:spacing w:before="156" w:after="156"/>
        <w:rPr>
          <w:rFonts w:ascii="Times New Roman" w:eastAsiaTheme="minorEastAsia"/>
        </w:rPr>
      </w:pPr>
      <w:r>
        <w:rPr>
          <w:rFonts w:ascii="Times New Roman" w:eastAsiaTheme="minorEastAsia"/>
        </w:rPr>
        <w:t xml:space="preserve">7.2  </w:t>
      </w:r>
      <w:r>
        <w:rPr>
          <w:rFonts w:ascii="Times New Roman" w:eastAsiaTheme="minorEastAsia"/>
        </w:rPr>
        <w:t>生产线建成并完成调试后，统计分析连续一年的生产数据，对生产线的能源消耗等数据进行检验。</w:t>
      </w:r>
    </w:p>
    <w:p w:rsidR="00A13163" w:rsidRDefault="00DF2B61">
      <w:pPr>
        <w:pStyle w:val="affffffb"/>
        <w:framePr w:hSpace="0" w:vSpace="0" w:wrap="auto" w:vAnchor="margin" w:hAnchor="text" w:xAlign="left" w:yAlign="inline"/>
        <w:ind w:firstLine="420"/>
        <w:jc w:val="center"/>
      </w:pPr>
      <w:r>
        <w:t>________________________________</w:t>
      </w:r>
    </w:p>
    <w:p w:rsidR="00A13163" w:rsidRDefault="00A13163">
      <w:pPr>
        <w:pStyle w:val="afff"/>
        <w:ind w:firstLineChars="0" w:firstLine="0"/>
        <w:jc w:val="center"/>
        <w:rPr>
          <w:rFonts w:ascii="Times New Roman"/>
        </w:rPr>
      </w:pPr>
    </w:p>
    <w:p w:rsidR="00A13163" w:rsidRDefault="00A13163">
      <w:pPr>
        <w:pStyle w:val="afff"/>
      </w:pPr>
    </w:p>
    <w:sectPr w:rsidR="00A13163">
      <w:footerReference w:type="default" r:id="rId25"/>
      <w:pgSz w:w="11906" w:h="16838"/>
      <w:pgMar w:top="567" w:right="1134" w:bottom="1134" w:left="1417"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1F5" w:rsidRDefault="00D101F5">
      <w:pPr>
        <w:spacing w:line="240" w:lineRule="auto"/>
        <w:ind w:firstLine="420"/>
      </w:pPr>
      <w:r>
        <w:separator/>
      </w:r>
    </w:p>
  </w:endnote>
  <w:endnote w:type="continuationSeparator" w:id="0">
    <w:p w:rsidR="00D101F5" w:rsidRDefault="00D101F5">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163" w:rsidRDefault="00A13163">
    <w:pPr>
      <w:pStyle w:val="affc"/>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163" w:rsidRDefault="00A13163">
    <w:pPr>
      <w:pStyle w:val="affc"/>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163" w:rsidRDefault="00A13163">
    <w:pPr>
      <w:pStyle w:val="affc"/>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163" w:rsidRDefault="00DF2B61">
    <w:pPr>
      <w:pStyle w:val="afff9"/>
      <w:rPr>
        <w:rFonts w:cs="Times New Roman"/>
      </w:rPr>
    </w:pPr>
    <w:r>
      <w:fldChar w:fldCharType="begin"/>
    </w:r>
    <w:r>
      <w:instrText xml:space="preserve"> PAGE  \* MERGEFORMAT </w:instrText>
    </w:r>
    <w:r>
      <w:fldChar w:fldCharType="separate"/>
    </w:r>
    <w:r w:rsidR="00CB53E3">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163" w:rsidRDefault="00DF2B61">
    <w:pPr>
      <w:pStyle w:val="afff9"/>
      <w:rPr>
        <w:rFonts w:cs="Times New Roman"/>
      </w:rPr>
    </w:pPr>
    <w:r>
      <w:rPr>
        <w:rFonts w:cs="Times New Roman"/>
      </w:rPr>
      <w:fldChar w:fldCharType="begin"/>
    </w:r>
    <w:r>
      <w:rPr>
        <w:rFonts w:cs="Times New Roman"/>
      </w:rPr>
      <w:instrText xml:space="preserve"> PAGE   \* MERGEFORMAT </w:instrText>
    </w:r>
    <w:r>
      <w:rPr>
        <w:rFonts w:cs="Times New Roman"/>
      </w:rPr>
      <w:fldChar w:fldCharType="separate"/>
    </w:r>
    <w:r w:rsidR="00CB53E3" w:rsidRPr="00CB53E3">
      <w:rPr>
        <w:rFonts w:cs="Times New Roman"/>
        <w:noProof/>
        <w:lang w:val="zh-CN"/>
      </w:rPr>
      <w:t>8</w:t>
    </w:r>
    <w:r>
      <w:rPr>
        <w:rFonts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1F5" w:rsidRDefault="00D101F5">
      <w:pPr>
        <w:ind w:firstLine="420"/>
      </w:pPr>
      <w:r>
        <w:separator/>
      </w:r>
    </w:p>
  </w:footnote>
  <w:footnote w:type="continuationSeparator" w:id="0">
    <w:p w:rsidR="00D101F5" w:rsidRDefault="00D101F5">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163" w:rsidRDefault="00A13163">
    <w:pPr>
      <w:pStyle w:val="affd"/>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163" w:rsidRDefault="00A13163">
    <w:pPr>
      <w:pStyle w:val="affd"/>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163" w:rsidRDefault="00A13163">
    <w:pPr>
      <w:pStyle w:val="affd"/>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163" w:rsidRDefault="00DF2B61">
    <w:pPr>
      <w:pStyle w:val="affd"/>
      <w:ind w:firstLine="420"/>
      <w:jc w:val="right"/>
    </w:pPr>
    <w:r>
      <w:rPr>
        <w:rFonts w:eastAsia="黑体"/>
        <w:bCs/>
        <w:sz w:val="21"/>
        <w:szCs w:val="21"/>
      </w:rPr>
      <w:t>T/MMAC</w:t>
    </w:r>
    <w:r>
      <w:rPr>
        <w:rFonts w:eastAsia="黑体" w:hint="eastAsia"/>
        <w:bCs/>
        <w:sz w:val="21"/>
        <w:szCs w:val="21"/>
      </w:rPr>
      <w:t>00</w:t>
    </w:r>
    <w:r>
      <w:rPr>
        <w:rFonts w:hint="eastAsia"/>
      </w:rPr>
      <w:t>×</w:t>
    </w:r>
    <w:r>
      <w:rPr>
        <w:rFonts w:eastAsia="黑体"/>
        <w:bCs/>
        <w:sz w:val="21"/>
        <w:szCs w:val="21"/>
      </w:rPr>
      <w:t>-</w:t>
    </w:r>
    <w:r>
      <w:rPr>
        <w:rFonts w:eastAsia="黑体" w:hint="eastAsia"/>
        <w:bCs/>
        <w:sz w:val="21"/>
        <w:szCs w:val="21"/>
      </w:rPr>
      <w:t>202</w:t>
    </w: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EDFF45"/>
    <w:multiLevelType w:val="singleLevel"/>
    <w:tmpl w:val="B3EDFF45"/>
    <w:lvl w:ilvl="0">
      <w:start w:val="1"/>
      <w:numFmt w:val="lowerLetter"/>
      <w:suff w:val="space"/>
      <w:lvlText w:val="%1)"/>
      <w:lvlJc w:val="left"/>
    </w:lvl>
  </w:abstractNum>
  <w:abstractNum w:abstractNumId="1">
    <w:nsid w:val="079102AD"/>
    <w:multiLevelType w:val="multilevel"/>
    <w:tmpl w:val="079102AD"/>
    <w:lvl w:ilvl="0">
      <w:start w:val="1"/>
      <w:numFmt w:val="decimal"/>
      <w:pStyle w:val="a"/>
      <w:suff w:val="nothing"/>
      <w:lvlText w:val="注%1："/>
      <w:lvlJc w:val="left"/>
      <w:pPr>
        <w:ind w:left="811" w:hanging="448"/>
      </w:pPr>
      <w:rPr>
        <w:rFonts w:ascii="黑体" w:eastAsia="黑体" w:cs="Times New Roman" w:hint="eastAsia"/>
        <w:b w:val="0"/>
        <w:bCs w:val="0"/>
        <w:i w:val="0"/>
        <w:iCs w:val="0"/>
        <w:sz w:val="18"/>
        <w:szCs w:val="18"/>
      </w:rPr>
    </w:lvl>
    <w:lvl w:ilvl="1">
      <w:start w:val="1"/>
      <w:numFmt w:val="lowerLetter"/>
      <w:lvlText w:val="%2)"/>
      <w:lvlJc w:val="left"/>
      <w:pPr>
        <w:tabs>
          <w:tab w:val="left" w:pos="0"/>
        </w:tabs>
        <w:ind w:left="992" w:hanging="629"/>
      </w:pPr>
      <w:rPr>
        <w:rFonts w:cs="Times New Roman" w:hint="eastAsia"/>
      </w:rPr>
    </w:lvl>
    <w:lvl w:ilvl="2">
      <w:start w:val="1"/>
      <w:numFmt w:val="lowerRoman"/>
      <w:lvlText w:val="%3."/>
      <w:lvlJc w:val="right"/>
      <w:pPr>
        <w:tabs>
          <w:tab w:val="left" w:pos="0"/>
        </w:tabs>
        <w:ind w:left="992" w:hanging="629"/>
      </w:pPr>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2">
    <w:nsid w:val="093C6778"/>
    <w:multiLevelType w:val="multilevel"/>
    <w:tmpl w:val="093C6778"/>
    <w:lvl w:ilvl="0">
      <w:start w:val="1"/>
      <w:numFmt w:val="decimal"/>
      <w:pStyle w:val="a0"/>
      <w:suff w:val="nothing"/>
      <w:lvlText w:val="示例%1："/>
      <w:lvlJc w:val="left"/>
      <w:pPr>
        <w:ind w:firstLine="397"/>
      </w:pPr>
      <w:rPr>
        <w:rFonts w:ascii="黑体" w:eastAsia="黑体" w:cs="Times New Roman" w:hint="eastAsia"/>
        <w:sz w:val="18"/>
        <w:szCs w:val="18"/>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3">
    <w:nsid w:val="0AE367E9"/>
    <w:multiLevelType w:val="multilevel"/>
    <w:tmpl w:val="0AE367E9"/>
    <w:lvl w:ilvl="0">
      <w:start w:val="1"/>
      <w:numFmt w:val="none"/>
      <w:pStyle w:val="a1"/>
      <w:suff w:val="nothing"/>
      <w:lvlText w:val="%1示例："/>
      <w:lvlJc w:val="left"/>
      <w:pPr>
        <w:ind w:firstLine="363"/>
      </w:pPr>
      <w:rPr>
        <w:rFonts w:ascii="黑体" w:eastAsia="黑体" w:cs="Times New Roman" w:hint="eastAsia"/>
        <w:b w:val="0"/>
        <w:bCs w:val="0"/>
        <w:i w:val="0"/>
        <w:iCs w:val="0"/>
        <w:sz w:val="18"/>
        <w:szCs w:val="18"/>
      </w:rPr>
    </w:lvl>
    <w:lvl w:ilvl="1">
      <w:start w:val="1"/>
      <w:numFmt w:val="lowerLetter"/>
      <w:lvlText w:val="%2)"/>
      <w:lvlJc w:val="left"/>
      <w:pPr>
        <w:tabs>
          <w:tab w:val="left" w:pos="363"/>
        </w:tabs>
        <w:ind w:firstLine="363"/>
      </w:pPr>
      <w:rPr>
        <w:rFonts w:cs="Times New Roman" w:hint="eastAsia"/>
      </w:rPr>
    </w:lvl>
    <w:lvl w:ilvl="2">
      <w:start w:val="1"/>
      <w:numFmt w:val="lowerRoman"/>
      <w:lvlText w:val="%3."/>
      <w:lvlJc w:val="right"/>
      <w:pPr>
        <w:tabs>
          <w:tab w:val="left" w:pos="363"/>
        </w:tabs>
        <w:ind w:firstLine="363"/>
      </w:pPr>
      <w:rPr>
        <w:rFonts w:cs="Times New Roman" w:hint="eastAsia"/>
      </w:rPr>
    </w:lvl>
    <w:lvl w:ilvl="3">
      <w:start w:val="1"/>
      <w:numFmt w:val="decimal"/>
      <w:lvlText w:val="%4."/>
      <w:lvlJc w:val="left"/>
      <w:pPr>
        <w:tabs>
          <w:tab w:val="left" w:pos="363"/>
        </w:tabs>
        <w:ind w:firstLine="363"/>
      </w:pPr>
      <w:rPr>
        <w:rFonts w:cs="Times New Roman" w:hint="eastAsia"/>
      </w:rPr>
    </w:lvl>
    <w:lvl w:ilvl="4">
      <w:start w:val="1"/>
      <w:numFmt w:val="lowerLetter"/>
      <w:lvlText w:val="%5)"/>
      <w:lvlJc w:val="left"/>
      <w:pPr>
        <w:tabs>
          <w:tab w:val="left" w:pos="363"/>
        </w:tabs>
        <w:ind w:firstLine="363"/>
      </w:pPr>
      <w:rPr>
        <w:rFonts w:cs="Times New Roman" w:hint="eastAsia"/>
      </w:rPr>
    </w:lvl>
    <w:lvl w:ilvl="5">
      <w:start w:val="1"/>
      <w:numFmt w:val="lowerRoman"/>
      <w:lvlText w:val="%6."/>
      <w:lvlJc w:val="right"/>
      <w:pPr>
        <w:tabs>
          <w:tab w:val="left" w:pos="363"/>
        </w:tabs>
        <w:ind w:firstLine="363"/>
      </w:pPr>
      <w:rPr>
        <w:rFonts w:cs="Times New Roman" w:hint="eastAsia"/>
      </w:rPr>
    </w:lvl>
    <w:lvl w:ilvl="6">
      <w:start w:val="1"/>
      <w:numFmt w:val="decimal"/>
      <w:lvlText w:val="%7."/>
      <w:lvlJc w:val="left"/>
      <w:pPr>
        <w:tabs>
          <w:tab w:val="left" w:pos="363"/>
        </w:tabs>
        <w:ind w:firstLine="363"/>
      </w:pPr>
      <w:rPr>
        <w:rFonts w:cs="Times New Roman" w:hint="eastAsia"/>
      </w:rPr>
    </w:lvl>
    <w:lvl w:ilvl="7">
      <w:start w:val="1"/>
      <w:numFmt w:val="lowerLetter"/>
      <w:lvlText w:val="%8)"/>
      <w:lvlJc w:val="left"/>
      <w:pPr>
        <w:tabs>
          <w:tab w:val="left" w:pos="363"/>
        </w:tabs>
        <w:ind w:firstLine="363"/>
      </w:pPr>
      <w:rPr>
        <w:rFonts w:cs="Times New Roman" w:hint="eastAsia"/>
      </w:rPr>
    </w:lvl>
    <w:lvl w:ilvl="8">
      <w:start w:val="1"/>
      <w:numFmt w:val="lowerRoman"/>
      <w:lvlText w:val="%9."/>
      <w:lvlJc w:val="right"/>
      <w:pPr>
        <w:tabs>
          <w:tab w:val="left" w:pos="363"/>
        </w:tabs>
        <w:ind w:firstLine="363"/>
      </w:pPr>
      <w:rPr>
        <w:rFonts w:cs="Times New Roman" w:hint="eastAsia"/>
      </w:rPr>
    </w:lvl>
  </w:abstractNum>
  <w:abstractNum w:abstractNumId="4">
    <w:nsid w:val="132885FD"/>
    <w:multiLevelType w:val="multilevel"/>
    <w:tmpl w:val="132885FD"/>
    <w:lvl w:ilvl="0">
      <w:start w:val="1"/>
      <w:numFmt w:val="lowerLetter"/>
      <w:pStyle w:val="a2"/>
      <w:suff w:val="nothing"/>
      <w:lvlText w:val="%1   "/>
      <w:lvlJc w:val="left"/>
      <w:pPr>
        <w:tabs>
          <w:tab w:val="left" w:pos="0"/>
        </w:tabs>
        <w:ind w:left="465" w:hanging="181"/>
      </w:pPr>
      <w:rPr>
        <w:rFonts w:ascii="宋体" w:eastAsia="宋体" w:cs="Times New Roman" w:hint="default"/>
        <w:b w:val="0"/>
        <w:bCs w:val="0"/>
        <w:i w:val="0"/>
        <w:iCs w:val="0"/>
        <w:sz w:val="18"/>
        <w:szCs w:val="18"/>
        <w:vertAlign w:val="superscript"/>
      </w:rPr>
    </w:lvl>
    <w:lvl w:ilvl="1">
      <w:start w:val="1"/>
      <w:numFmt w:val="lowerLetter"/>
      <w:lvlText w:val="%2"/>
      <w:lvlJc w:val="left"/>
      <w:pPr>
        <w:tabs>
          <w:tab w:val="left" w:pos="57"/>
        </w:tabs>
        <w:ind w:left="363" w:hanging="363"/>
      </w:pPr>
      <w:rPr>
        <w:rFonts w:cs="Times New Roman" w:hint="eastAsia"/>
      </w:rPr>
    </w:lvl>
    <w:lvl w:ilvl="2">
      <w:start w:val="1"/>
      <w:numFmt w:val="lowerRoman"/>
      <w:lvlText w:val="%3."/>
      <w:lvlJc w:val="right"/>
      <w:pPr>
        <w:tabs>
          <w:tab w:val="left" w:pos="57"/>
        </w:tabs>
        <w:ind w:left="363" w:hanging="363"/>
      </w:pPr>
      <w:rPr>
        <w:rFonts w:cs="Times New Roman" w:hint="eastAsia"/>
      </w:rPr>
    </w:lvl>
    <w:lvl w:ilvl="3">
      <w:start w:val="1"/>
      <w:numFmt w:val="decimal"/>
      <w:lvlText w:val="%4."/>
      <w:lvlJc w:val="left"/>
      <w:pPr>
        <w:tabs>
          <w:tab w:val="left" w:pos="57"/>
        </w:tabs>
        <w:ind w:left="363" w:hanging="363"/>
      </w:pPr>
      <w:rPr>
        <w:rFonts w:cs="Times New Roman" w:hint="eastAsia"/>
      </w:rPr>
    </w:lvl>
    <w:lvl w:ilvl="4">
      <w:start w:val="1"/>
      <w:numFmt w:val="lowerLetter"/>
      <w:lvlText w:val="%5)"/>
      <w:lvlJc w:val="left"/>
      <w:pPr>
        <w:tabs>
          <w:tab w:val="left" w:pos="57"/>
        </w:tabs>
        <w:ind w:left="363" w:hanging="363"/>
      </w:pPr>
      <w:rPr>
        <w:rFonts w:cs="Times New Roman" w:hint="eastAsia"/>
      </w:rPr>
    </w:lvl>
    <w:lvl w:ilvl="5">
      <w:start w:val="1"/>
      <w:numFmt w:val="lowerRoman"/>
      <w:lvlText w:val="%6."/>
      <w:lvlJc w:val="right"/>
      <w:pPr>
        <w:tabs>
          <w:tab w:val="left" w:pos="57"/>
        </w:tabs>
        <w:ind w:left="363" w:hanging="363"/>
      </w:pPr>
      <w:rPr>
        <w:rFonts w:cs="Times New Roman" w:hint="eastAsia"/>
      </w:rPr>
    </w:lvl>
    <w:lvl w:ilvl="6">
      <w:start w:val="1"/>
      <w:numFmt w:val="decimal"/>
      <w:lvlText w:val="%7."/>
      <w:lvlJc w:val="left"/>
      <w:pPr>
        <w:tabs>
          <w:tab w:val="left" w:pos="57"/>
        </w:tabs>
        <w:ind w:left="363" w:hanging="363"/>
      </w:pPr>
      <w:rPr>
        <w:rFonts w:cs="Times New Roman" w:hint="eastAsia"/>
      </w:rPr>
    </w:lvl>
    <w:lvl w:ilvl="7">
      <w:start w:val="1"/>
      <w:numFmt w:val="lowerLetter"/>
      <w:lvlText w:val="%8)"/>
      <w:lvlJc w:val="left"/>
      <w:pPr>
        <w:tabs>
          <w:tab w:val="left" w:pos="57"/>
        </w:tabs>
        <w:ind w:left="363" w:hanging="363"/>
      </w:pPr>
      <w:rPr>
        <w:rFonts w:cs="Times New Roman" w:hint="eastAsia"/>
      </w:rPr>
    </w:lvl>
    <w:lvl w:ilvl="8">
      <w:start w:val="1"/>
      <w:numFmt w:val="lowerRoman"/>
      <w:lvlText w:val="%9."/>
      <w:lvlJc w:val="right"/>
      <w:pPr>
        <w:tabs>
          <w:tab w:val="left" w:pos="57"/>
        </w:tabs>
        <w:ind w:left="363" w:hanging="363"/>
      </w:pPr>
      <w:rPr>
        <w:rFonts w:cs="Times New Roman" w:hint="eastAsia"/>
      </w:rPr>
    </w:lvl>
  </w:abstractNum>
  <w:abstractNum w:abstractNumId="5">
    <w:nsid w:val="14943371"/>
    <w:multiLevelType w:val="multilevel"/>
    <w:tmpl w:val="14943371"/>
    <w:lvl w:ilvl="0">
      <w:start w:val="1"/>
      <w:numFmt w:val="lowerLetter"/>
      <w:pStyle w:val="a3"/>
      <w:lvlText w:val="%1)"/>
      <w:lvlJc w:val="left"/>
      <w:pPr>
        <w:tabs>
          <w:tab w:val="left" w:pos="839"/>
        </w:tabs>
        <w:ind w:left="839" w:hanging="419"/>
      </w:pPr>
      <w:rPr>
        <w:rFonts w:ascii="宋体" w:eastAsia="宋体" w:hAnsi="宋体" w:cs="Times New Roman" w:hint="eastAsia"/>
        <w:b w:val="0"/>
        <w:bCs w:val="0"/>
        <w:i w:val="0"/>
        <w:iCs w:val="0"/>
        <w:sz w:val="21"/>
        <w:szCs w:val="21"/>
      </w:rPr>
    </w:lvl>
    <w:lvl w:ilvl="1">
      <w:start w:val="1"/>
      <w:numFmt w:val="decimal"/>
      <w:pStyle w:val="a4"/>
      <w:lvlText w:val="%2)"/>
      <w:lvlJc w:val="left"/>
      <w:pPr>
        <w:tabs>
          <w:tab w:val="left" w:pos="1259"/>
        </w:tabs>
        <w:ind w:left="1259" w:hanging="420"/>
      </w:pPr>
      <w:rPr>
        <w:rFonts w:ascii="宋体" w:eastAsia="宋体" w:hAnsi="宋体" w:cs="Times New Roman" w:hint="eastAsia"/>
        <w:b w:val="0"/>
        <w:bCs w:val="0"/>
        <w:i w:val="0"/>
        <w:iCs w:val="0"/>
        <w:sz w:val="20"/>
        <w:szCs w:val="20"/>
      </w:rPr>
    </w:lvl>
    <w:lvl w:ilvl="2">
      <w:start w:val="1"/>
      <w:numFmt w:val="decimal"/>
      <w:pStyle w:val="a5"/>
      <w:lvlText w:val="(%3)"/>
      <w:lvlJc w:val="left"/>
      <w:pPr>
        <w:tabs>
          <w:tab w:val="left" w:pos="0"/>
        </w:tabs>
        <w:ind w:left="1678" w:hanging="419"/>
      </w:pPr>
      <w:rPr>
        <w:rFonts w:ascii="宋体" w:eastAsia="宋体" w:hAnsi="宋体" w:cs="Times New Roman" w:hint="eastAsia"/>
        <w:b w:val="0"/>
        <w:bCs w:val="0"/>
        <w:i w:val="0"/>
        <w:iCs w:val="0"/>
        <w:sz w:val="21"/>
        <w:szCs w:val="21"/>
      </w:rPr>
    </w:lvl>
    <w:lvl w:ilvl="3">
      <w:start w:val="1"/>
      <w:numFmt w:val="decimal"/>
      <w:lvlText w:val="%4."/>
      <w:lvlJc w:val="left"/>
      <w:pPr>
        <w:tabs>
          <w:tab w:val="left" w:pos="2098"/>
        </w:tabs>
        <w:ind w:left="2098" w:hanging="420"/>
      </w:pPr>
      <w:rPr>
        <w:rFonts w:cs="Times New Roman" w:hint="eastAsia"/>
      </w:rPr>
    </w:lvl>
    <w:lvl w:ilvl="4">
      <w:start w:val="1"/>
      <w:numFmt w:val="lowerLetter"/>
      <w:lvlText w:val="%5)"/>
      <w:lvlJc w:val="left"/>
      <w:pPr>
        <w:tabs>
          <w:tab w:val="left" w:pos="2517"/>
        </w:tabs>
        <w:ind w:left="2517" w:hanging="419"/>
      </w:pPr>
      <w:rPr>
        <w:rFonts w:cs="Times New Roman" w:hint="eastAsia"/>
      </w:rPr>
    </w:lvl>
    <w:lvl w:ilvl="5">
      <w:start w:val="1"/>
      <w:numFmt w:val="lowerRoman"/>
      <w:lvlText w:val="%6."/>
      <w:lvlJc w:val="right"/>
      <w:pPr>
        <w:tabs>
          <w:tab w:val="left" w:pos="2942"/>
        </w:tabs>
        <w:ind w:left="2937" w:hanging="420"/>
      </w:pPr>
      <w:rPr>
        <w:rFonts w:cs="Times New Roman" w:hint="eastAsia"/>
      </w:rPr>
    </w:lvl>
    <w:lvl w:ilvl="6">
      <w:start w:val="1"/>
      <w:numFmt w:val="decimal"/>
      <w:lvlText w:val="%7."/>
      <w:lvlJc w:val="left"/>
      <w:pPr>
        <w:tabs>
          <w:tab w:val="left" w:pos="3362"/>
        </w:tabs>
        <w:ind w:left="3356" w:hanging="414"/>
      </w:pPr>
      <w:rPr>
        <w:rFonts w:cs="Times New Roman" w:hint="eastAsia"/>
      </w:rPr>
    </w:lvl>
    <w:lvl w:ilvl="7">
      <w:start w:val="1"/>
      <w:numFmt w:val="lowerLetter"/>
      <w:lvlText w:val="%8)"/>
      <w:lvlJc w:val="left"/>
      <w:pPr>
        <w:tabs>
          <w:tab w:val="left" w:pos="3781"/>
        </w:tabs>
        <w:ind w:left="3776" w:hanging="414"/>
      </w:pPr>
      <w:rPr>
        <w:rFonts w:cs="Times New Roman" w:hint="eastAsia"/>
      </w:rPr>
    </w:lvl>
    <w:lvl w:ilvl="8">
      <w:start w:val="1"/>
      <w:numFmt w:val="lowerRoman"/>
      <w:lvlText w:val="%9."/>
      <w:lvlJc w:val="right"/>
      <w:pPr>
        <w:tabs>
          <w:tab w:val="left" w:pos="4201"/>
        </w:tabs>
        <w:ind w:left="4201" w:hanging="420"/>
      </w:pPr>
      <w:rPr>
        <w:rFonts w:cs="Times New Roman" w:hint="eastAsia"/>
      </w:rPr>
    </w:lvl>
  </w:abstractNum>
  <w:abstractNum w:abstractNumId="6">
    <w:nsid w:val="1DBF583A"/>
    <w:multiLevelType w:val="multilevel"/>
    <w:tmpl w:val="1DBF583A"/>
    <w:lvl w:ilvl="0">
      <w:start w:val="1"/>
      <w:numFmt w:val="decimal"/>
      <w:pStyle w:val="a6"/>
      <w:suff w:val="nothing"/>
      <w:lvlText w:val="注%1："/>
      <w:lvlJc w:val="left"/>
      <w:pPr>
        <w:ind w:left="1016" w:hanging="448"/>
      </w:pPr>
      <w:rPr>
        <w:rFonts w:ascii="黑体" w:eastAsia="黑体" w:cs="Times New Roman" w:hint="eastAsia"/>
        <w:b w:val="0"/>
        <w:bCs w:val="0"/>
        <w:i w:val="0"/>
        <w:iCs w:val="0"/>
        <w:sz w:val="18"/>
        <w:szCs w:val="18"/>
        <w:vertAlign w:val="baseline"/>
      </w:rPr>
    </w:lvl>
    <w:lvl w:ilvl="1">
      <w:start w:val="1"/>
      <w:numFmt w:val="lowerLetter"/>
      <w:lvlText w:val="%2)"/>
      <w:lvlJc w:val="left"/>
      <w:pPr>
        <w:tabs>
          <w:tab w:val="left" w:pos="385"/>
        </w:tabs>
        <w:ind w:left="1377" w:hanging="629"/>
      </w:pPr>
      <w:rPr>
        <w:rFonts w:cs="Times New Roman" w:hint="eastAsia"/>
        <w:vertAlign w:val="baseline"/>
      </w:rPr>
    </w:lvl>
    <w:lvl w:ilvl="2">
      <w:start w:val="1"/>
      <w:numFmt w:val="lowerRoman"/>
      <w:lvlText w:val="%3."/>
      <w:lvlJc w:val="right"/>
      <w:pPr>
        <w:tabs>
          <w:tab w:val="left" w:pos="385"/>
        </w:tabs>
        <w:ind w:left="1377" w:hanging="629"/>
      </w:pPr>
      <w:rPr>
        <w:rFonts w:cs="Times New Roman" w:hint="eastAsia"/>
        <w:vertAlign w:val="baseline"/>
      </w:rPr>
    </w:lvl>
    <w:lvl w:ilvl="3">
      <w:start w:val="1"/>
      <w:numFmt w:val="decimal"/>
      <w:lvlText w:val="%4."/>
      <w:lvlJc w:val="left"/>
      <w:pPr>
        <w:tabs>
          <w:tab w:val="left" w:pos="385"/>
        </w:tabs>
        <w:ind w:left="1377" w:hanging="629"/>
      </w:pPr>
      <w:rPr>
        <w:rFonts w:cs="Times New Roman" w:hint="eastAsia"/>
        <w:vertAlign w:val="baseline"/>
      </w:rPr>
    </w:lvl>
    <w:lvl w:ilvl="4">
      <w:start w:val="1"/>
      <w:numFmt w:val="lowerLetter"/>
      <w:lvlText w:val="%5)"/>
      <w:lvlJc w:val="left"/>
      <w:pPr>
        <w:tabs>
          <w:tab w:val="left" w:pos="385"/>
        </w:tabs>
        <w:ind w:left="1377" w:hanging="629"/>
      </w:pPr>
      <w:rPr>
        <w:rFonts w:cs="Times New Roman" w:hint="eastAsia"/>
        <w:vertAlign w:val="baseline"/>
      </w:rPr>
    </w:lvl>
    <w:lvl w:ilvl="5">
      <w:start w:val="1"/>
      <w:numFmt w:val="lowerRoman"/>
      <w:lvlText w:val="%6."/>
      <w:lvlJc w:val="right"/>
      <w:pPr>
        <w:tabs>
          <w:tab w:val="left" w:pos="385"/>
        </w:tabs>
        <w:ind w:left="1377" w:hanging="629"/>
      </w:pPr>
      <w:rPr>
        <w:rFonts w:cs="Times New Roman" w:hint="eastAsia"/>
        <w:vertAlign w:val="baseline"/>
      </w:rPr>
    </w:lvl>
    <w:lvl w:ilvl="6">
      <w:start w:val="1"/>
      <w:numFmt w:val="decimal"/>
      <w:lvlText w:val="%7."/>
      <w:lvlJc w:val="left"/>
      <w:pPr>
        <w:tabs>
          <w:tab w:val="left" w:pos="385"/>
        </w:tabs>
        <w:ind w:left="1377" w:hanging="629"/>
      </w:pPr>
      <w:rPr>
        <w:rFonts w:cs="Times New Roman" w:hint="eastAsia"/>
        <w:vertAlign w:val="baseline"/>
      </w:rPr>
    </w:lvl>
    <w:lvl w:ilvl="7">
      <w:start w:val="1"/>
      <w:numFmt w:val="lowerLetter"/>
      <w:lvlText w:val="%8)"/>
      <w:lvlJc w:val="left"/>
      <w:pPr>
        <w:tabs>
          <w:tab w:val="left" w:pos="385"/>
        </w:tabs>
        <w:ind w:left="1377" w:hanging="629"/>
      </w:pPr>
      <w:rPr>
        <w:rFonts w:cs="Times New Roman" w:hint="eastAsia"/>
        <w:vertAlign w:val="baseline"/>
      </w:rPr>
    </w:lvl>
    <w:lvl w:ilvl="8">
      <w:start w:val="1"/>
      <w:numFmt w:val="lowerRoman"/>
      <w:lvlText w:val="%9."/>
      <w:lvlJc w:val="right"/>
      <w:pPr>
        <w:tabs>
          <w:tab w:val="left" w:pos="385"/>
        </w:tabs>
        <w:ind w:left="1377" w:hanging="629"/>
      </w:pPr>
      <w:rPr>
        <w:rFonts w:cs="Times New Roman" w:hint="eastAsia"/>
        <w:vertAlign w:val="baseline"/>
      </w:rPr>
    </w:lvl>
  </w:abstractNum>
  <w:abstractNum w:abstractNumId="7">
    <w:nsid w:val="1FC91163"/>
    <w:multiLevelType w:val="multilevel"/>
    <w:tmpl w:val="1FC91163"/>
    <w:lvl w:ilvl="0">
      <w:start w:val="1"/>
      <w:numFmt w:val="decimal"/>
      <w:pStyle w:val="a7"/>
      <w:suff w:val="nothing"/>
      <w:lvlText w:val="%1　"/>
      <w:lvlJc w:val="left"/>
      <w:rPr>
        <w:rFonts w:ascii="黑体" w:eastAsia="黑体" w:hAnsi="Times New Roman" w:cs="Times New Roman" w:hint="eastAsia"/>
        <w:b w:val="0"/>
        <w:bCs w:val="0"/>
        <w:i w:val="0"/>
        <w:iCs w:val="0"/>
        <w:sz w:val="21"/>
        <w:szCs w:val="21"/>
      </w:rPr>
    </w:lvl>
    <w:lvl w:ilvl="1">
      <w:start w:val="1"/>
      <w:numFmt w:val="decimal"/>
      <w:pStyle w:val="a8"/>
      <w:suff w:val="nothing"/>
      <w:lvlText w:val="%1.%2　"/>
      <w:lvlJc w:val="left"/>
      <w:pPr>
        <w:ind w:left="284"/>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9"/>
      <w:suff w:val="nothing"/>
      <w:lvlText w:val="%1.%2.%3　"/>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pStyle w:val="aa"/>
      <w:suff w:val="nothing"/>
      <w:lvlText w:val="%1.%2.%3.%4　"/>
      <w:lvlJc w:val="left"/>
      <w:rPr>
        <w:rFonts w:ascii="黑体" w:eastAsia="黑体" w:hAnsi="Times New Roman" w:cs="Times New Roman" w:hint="eastAsia"/>
        <w:b w:val="0"/>
        <w:bCs w:val="0"/>
        <w:i w:val="0"/>
        <w:iCs w:val="0"/>
        <w:sz w:val="21"/>
        <w:szCs w:val="21"/>
      </w:rPr>
    </w:lvl>
    <w:lvl w:ilvl="4">
      <w:start w:val="1"/>
      <w:numFmt w:val="decimal"/>
      <w:pStyle w:val="ab"/>
      <w:suff w:val="nothing"/>
      <w:lvlText w:val="%1.%2.%3.%4.%5　"/>
      <w:lvlJc w:val="left"/>
      <w:rPr>
        <w:rFonts w:ascii="黑体" w:eastAsia="黑体" w:hAnsi="Times New Roman" w:cs="Times New Roman" w:hint="eastAsia"/>
        <w:b w:val="0"/>
        <w:bCs w:val="0"/>
        <w:i w:val="0"/>
        <w:iCs w:val="0"/>
        <w:sz w:val="21"/>
        <w:szCs w:val="21"/>
      </w:rPr>
    </w:lvl>
    <w:lvl w:ilvl="5">
      <w:start w:val="1"/>
      <w:numFmt w:val="decimal"/>
      <w:pStyle w:val="ac"/>
      <w:suff w:val="nothing"/>
      <w:lvlText w:val="%1.%2.%3.%4.%5.%6　"/>
      <w:lvlJc w:val="left"/>
      <w:rPr>
        <w:rFonts w:ascii="黑体" w:eastAsia="黑体" w:hAnsi="Times New Roman" w:cs="Times New Roman" w:hint="eastAsia"/>
        <w:b w:val="0"/>
        <w:bCs w:val="0"/>
        <w:i w:val="0"/>
        <w:iCs w:val="0"/>
        <w:sz w:val="21"/>
        <w:szCs w:val="21"/>
      </w:rPr>
    </w:lvl>
    <w:lvl w:ilvl="6">
      <w:start w:val="1"/>
      <w:numFmt w:val="decimal"/>
      <w:suff w:val="nothing"/>
      <w:lvlText w:val="%1%2.%3.%4.%5.%6.%7　"/>
      <w:lvlJc w:val="left"/>
      <w:rPr>
        <w:rFonts w:ascii="黑体" w:eastAsia="黑体" w:hAnsi="Times New Roman" w:cs="Times New Roman" w:hint="eastAsia"/>
        <w:b w:val="0"/>
        <w:bCs w:val="0"/>
        <w:i w:val="0"/>
        <w:iCs w:val="0"/>
        <w:sz w:val="21"/>
        <w:szCs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8">
    <w:nsid w:val="2A8F7113"/>
    <w:multiLevelType w:val="multilevel"/>
    <w:tmpl w:val="2A8F7113"/>
    <w:lvl w:ilvl="0">
      <w:start w:val="1"/>
      <w:numFmt w:val="upperLetter"/>
      <w:pStyle w:val="ad"/>
      <w:suff w:val="space"/>
      <w:lvlText w:val="%1"/>
      <w:lvlJc w:val="left"/>
      <w:pPr>
        <w:ind w:left="623" w:hanging="425"/>
      </w:pPr>
      <w:rPr>
        <w:rFonts w:cs="Times New Roman" w:hint="eastAsia"/>
      </w:rPr>
    </w:lvl>
    <w:lvl w:ilvl="1">
      <w:start w:val="1"/>
      <w:numFmt w:val="decimal"/>
      <w:pStyle w:val="ae"/>
      <w:suff w:val="nothing"/>
      <w:lvlText w:val="图%1.%2　"/>
      <w:lvlJc w:val="left"/>
      <w:pPr>
        <w:ind w:left="1190" w:hanging="567"/>
      </w:pPr>
      <w:rPr>
        <w:rFonts w:cs="Times New Roman" w:hint="eastAsia"/>
      </w:rPr>
    </w:lvl>
    <w:lvl w:ilvl="2">
      <w:start w:val="1"/>
      <w:numFmt w:val="decimal"/>
      <w:lvlText w:val="%1.%2.%3"/>
      <w:lvlJc w:val="left"/>
      <w:pPr>
        <w:tabs>
          <w:tab w:val="left" w:pos="1616"/>
        </w:tabs>
        <w:ind w:left="1616" w:hanging="567"/>
      </w:pPr>
      <w:rPr>
        <w:rFonts w:cs="Times New Roman" w:hint="eastAsia"/>
      </w:rPr>
    </w:lvl>
    <w:lvl w:ilvl="3">
      <w:start w:val="1"/>
      <w:numFmt w:val="decimal"/>
      <w:lvlText w:val="%1.%2.%3.%4"/>
      <w:lvlJc w:val="left"/>
      <w:pPr>
        <w:tabs>
          <w:tab w:val="left" w:pos="2914"/>
        </w:tabs>
        <w:ind w:left="2182" w:hanging="708"/>
      </w:pPr>
      <w:rPr>
        <w:rFonts w:cs="Times New Roman" w:hint="eastAsia"/>
      </w:rPr>
    </w:lvl>
    <w:lvl w:ilvl="4">
      <w:start w:val="1"/>
      <w:numFmt w:val="decimal"/>
      <w:lvlText w:val="%1.%2.%3.%4.%5"/>
      <w:lvlJc w:val="left"/>
      <w:pPr>
        <w:tabs>
          <w:tab w:val="left" w:pos="3699"/>
        </w:tabs>
        <w:ind w:left="2749" w:hanging="850"/>
      </w:pPr>
      <w:rPr>
        <w:rFonts w:cs="Times New Roman" w:hint="eastAsia"/>
      </w:rPr>
    </w:lvl>
    <w:lvl w:ilvl="5">
      <w:start w:val="1"/>
      <w:numFmt w:val="decimal"/>
      <w:lvlText w:val="%1.%2.%3.%4.%5.%6"/>
      <w:lvlJc w:val="left"/>
      <w:pPr>
        <w:tabs>
          <w:tab w:val="left" w:pos="4484"/>
        </w:tabs>
        <w:ind w:left="3458" w:hanging="1134"/>
      </w:pPr>
      <w:rPr>
        <w:rFonts w:cs="Times New Roman" w:hint="eastAsia"/>
      </w:rPr>
    </w:lvl>
    <w:lvl w:ilvl="6">
      <w:start w:val="1"/>
      <w:numFmt w:val="decimal"/>
      <w:lvlText w:val="%1.%2.%3.%4.%5.%6.%7"/>
      <w:lvlJc w:val="left"/>
      <w:pPr>
        <w:tabs>
          <w:tab w:val="left" w:pos="5269"/>
        </w:tabs>
        <w:ind w:left="4025" w:hanging="1276"/>
      </w:pPr>
      <w:rPr>
        <w:rFonts w:cs="Times New Roman" w:hint="eastAsia"/>
      </w:rPr>
    </w:lvl>
    <w:lvl w:ilvl="7">
      <w:start w:val="1"/>
      <w:numFmt w:val="decimal"/>
      <w:lvlText w:val="%1.%2.%3.%4.%5.%6.%7.%8"/>
      <w:lvlJc w:val="left"/>
      <w:pPr>
        <w:tabs>
          <w:tab w:val="left" w:pos="6054"/>
        </w:tabs>
        <w:ind w:left="4592" w:hanging="1418"/>
      </w:pPr>
      <w:rPr>
        <w:rFonts w:cs="Times New Roman" w:hint="eastAsia"/>
      </w:rPr>
    </w:lvl>
    <w:lvl w:ilvl="8">
      <w:start w:val="1"/>
      <w:numFmt w:val="decimal"/>
      <w:lvlText w:val="%1.%2.%3.%4.%5.%6.%7.%8.%9"/>
      <w:lvlJc w:val="left"/>
      <w:pPr>
        <w:tabs>
          <w:tab w:val="left" w:pos="6840"/>
        </w:tabs>
        <w:ind w:left="5300" w:hanging="1700"/>
      </w:pPr>
      <w:rPr>
        <w:rFonts w:cs="Times New Roman" w:hint="eastAsia"/>
      </w:rPr>
    </w:lvl>
  </w:abstractNum>
  <w:abstractNum w:abstractNumId="9">
    <w:nsid w:val="2C5917C3"/>
    <w:multiLevelType w:val="multilevel"/>
    <w:tmpl w:val="2C5917C3"/>
    <w:lvl w:ilvl="0">
      <w:start w:val="1"/>
      <w:numFmt w:val="none"/>
      <w:pStyle w:val="af"/>
      <w:suff w:val="nothing"/>
      <w:lvlText w:val="%1——"/>
      <w:lvlJc w:val="left"/>
      <w:pPr>
        <w:ind w:left="833" w:hanging="408"/>
      </w:pPr>
      <w:rPr>
        <w:rFonts w:cs="Times New Roman" w:hint="eastAsia"/>
      </w:rPr>
    </w:lvl>
    <w:lvl w:ilvl="1">
      <w:start w:val="1"/>
      <w:numFmt w:val="bullet"/>
      <w:pStyle w:val="af0"/>
      <w:lvlText w:val=""/>
      <w:lvlJc w:val="left"/>
      <w:pPr>
        <w:tabs>
          <w:tab w:val="left" w:pos="760"/>
        </w:tabs>
        <w:ind w:left="1264" w:hanging="413"/>
      </w:pPr>
      <w:rPr>
        <w:rFonts w:ascii="Symbol" w:hAnsi="Symbol" w:hint="default"/>
        <w:color w:val="auto"/>
      </w:rPr>
    </w:lvl>
    <w:lvl w:ilvl="2">
      <w:start w:val="1"/>
      <w:numFmt w:val="bullet"/>
      <w:pStyle w:val="af1"/>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cs="Times New Roman" w:hint="eastAsia"/>
      </w:rPr>
    </w:lvl>
    <w:lvl w:ilvl="4">
      <w:start w:val="1"/>
      <w:numFmt w:val="lowerLetter"/>
      <w:lvlText w:val="%5)"/>
      <w:lvlJc w:val="left"/>
      <w:pPr>
        <w:tabs>
          <w:tab w:val="left" w:pos="2383"/>
        </w:tabs>
        <w:ind w:left="2196" w:hanging="528"/>
      </w:pPr>
      <w:rPr>
        <w:rFonts w:cs="Times New Roman" w:hint="eastAsia"/>
      </w:rPr>
    </w:lvl>
    <w:lvl w:ilvl="5">
      <w:start w:val="1"/>
      <w:numFmt w:val="lowerRoman"/>
      <w:lvlText w:val="%6."/>
      <w:lvlJc w:val="right"/>
      <w:pPr>
        <w:tabs>
          <w:tab w:val="left" w:pos="2695"/>
        </w:tabs>
        <w:ind w:left="2508" w:hanging="528"/>
      </w:pPr>
      <w:rPr>
        <w:rFonts w:cs="Times New Roman" w:hint="eastAsia"/>
      </w:rPr>
    </w:lvl>
    <w:lvl w:ilvl="6">
      <w:start w:val="1"/>
      <w:numFmt w:val="decimal"/>
      <w:lvlText w:val="%7."/>
      <w:lvlJc w:val="left"/>
      <w:pPr>
        <w:tabs>
          <w:tab w:val="left" w:pos="3007"/>
        </w:tabs>
        <w:ind w:left="2820" w:hanging="528"/>
      </w:pPr>
      <w:rPr>
        <w:rFonts w:cs="Times New Roman" w:hint="eastAsia"/>
      </w:rPr>
    </w:lvl>
    <w:lvl w:ilvl="7">
      <w:start w:val="1"/>
      <w:numFmt w:val="lowerLetter"/>
      <w:lvlText w:val="%8)"/>
      <w:lvlJc w:val="left"/>
      <w:pPr>
        <w:tabs>
          <w:tab w:val="left" w:pos="3319"/>
        </w:tabs>
        <w:ind w:left="3132" w:hanging="528"/>
      </w:pPr>
      <w:rPr>
        <w:rFonts w:cs="Times New Roman" w:hint="eastAsia"/>
      </w:rPr>
    </w:lvl>
    <w:lvl w:ilvl="8">
      <w:start w:val="1"/>
      <w:numFmt w:val="lowerRoman"/>
      <w:lvlText w:val="%9."/>
      <w:lvlJc w:val="right"/>
      <w:pPr>
        <w:tabs>
          <w:tab w:val="left" w:pos="3631"/>
        </w:tabs>
        <w:ind w:left="3444" w:hanging="528"/>
      </w:pPr>
      <w:rPr>
        <w:rFonts w:cs="Times New Roman" w:hint="eastAsia"/>
      </w:rPr>
    </w:lvl>
  </w:abstractNum>
  <w:abstractNum w:abstractNumId="10">
    <w:nsid w:val="3D733618"/>
    <w:multiLevelType w:val="multilevel"/>
    <w:tmpl w:val="3D733618"/>
    <w:lvl w:ilvl="0">
      <w:start w:val="1"/>
      <w:numFmt w:val="decimal"/>
      <w:pStyle w:val="af2"/>
      <w:lvlText w:val="%1)"/>
      <w:lvlJc w:val="left"/>
      <w:pPr>
        <w:tabs>
          <w:tab w:val="left" w:pos="0"/>
        </w:tabs>
        <w:ind w:left="720" w:hanging="357"/>
      </w:pPr>
      <w:rPr>
        <w:rFonts w:cs="Times New Roman" w:hint="eastAsia"/>
      </w:rPr>
    </w:lvl>
    <w:lvl w:ilvl="1">
      <w:start w:val="1"/>
      <w:numFmt w:val="lowerLetter"/>
      <w:lvlText w:val="%2)"/>
      <w:lvlJc w:val="left"/>
      <w:pPr>
        <w:tabs>
          <w:tab w:val="left" w:pos="504"/>
        </w:tabs>
        <w:ind w:left="544" w:hanging="544"/>
      </w:pPr>
      <w:rPr>
        <w:rFonts w:cs="Times New Roman" w:hint="eastAsia"/>
      </w:rPr>
    </w:lvl>
    <w:lvl w:ilvl="2">
      <w:start w:val="1"/>
      <w:numFmt w:val="lowerRoman"/>
      <w:lvlText w:val="%3."/>
      <w:lvlJc w:val="right"/>
      <w:pPr>
        <w:tabs>
          <w:tab w:val="left" w:pos="532"/>
        </w:tabs>
        <w:ind w:left="544" w:hanging="544"/>
      </w:pPr>
      <w:rPr>
        <w:rFonts w:cs="Times New Roman" w:hint="eastAsia"/>
      </w:rPr>
    </w:lvl>
    <w:lvl w:ilvl="3">
      <w:start w:val="1"/>
      <w:numFmt w:val="decimal"/>
      <w:lvlText w:val="%4."/>
      <w:lvlJc w:val="left"/>
      <w:pPr>
        <w:tabs>
          <w:tab w:val="left" w:pos="560"/>
        </w:tabs>
        <w:ind w:left="544" w:hanging="544"/>
      </w:pPr>
      <w:rPr>
        <w:rFonts w:cs="Times New Roman" w:hint="eastAsia"/>
      </w:rPr>
    </w:lvl>
    <w:lvl w:ilvl="4">
      <w:start w:val="1"/>
      <w:numFmt w:val="lowerLetter"/>
      <w:lvlText w:val="%5)"/>
      <w:lvlJc w:val="left"/>
      <w:pPr>
        <w:tabs>
          <w:tab w:val="left" w:pos="588"/>
        </w:tabs>
        <w:ind w:left="544" w:hanging="544"/>
      </w:pPr>
      <w:rPr>
        <w:rFonts w:cs="Times New Roman" w:hint="eastAsia"/>
      </w:rPr>
    </w:lvl>
    <w:lvl w:ilvl="5">
      <w:start w:val="1"/>
      <w:numFmt w:val="lowerRoman"/>
      <w:lvlText w:val="%6."/>
      <w:lvlJc w:val="right"/>
      <w:pPr>
        <w:tabs>
          <w:tab w:val="left" w:pos="616"/>
        </w:tabs>
        <w:ind w:left="544" w:hanging="544"/>
      </w:pPr>
      <w:rPr>
        <w:rFonts w:cs="Times New Roman" w:hint="eastAsia"/>
      </w:rPr>
    </w:lvl>
    <w:lvl w:ilvl="6">
      <w:start w:val="1"/>
      <w:numFmt w:val="decimal"/>
      <w:lvlText w:val="%7."/>
      <w:lvlJc w:val="left"/>
      <w:pPr>
        <w:tabs>
          <w:tab w:val="left" w:pos="644"/>
        </w:tabs>
        <w:ind w:left="544" w:hanging="544"/>
      </w:pPr>
      <w:rPr>
        <w:rFonts w:cs="Times New Roman" w:hint="eastAsia"/>
      </w:rPr>
    </w:lvl>
    <w:lvl w:ilvl="7">
      <w:start w:val="1"/>
      <w:numFmt w:val="lowerLetter"/>
      <w:lvlText w:val="%8)"/>
      <w:lvlJc w:val="left"/>
      <w:pPr>
        <w:tabs>
          <w:tab w:val="left" w:pos="672"/>
        </w:tabs>
        <w:ind w:left="544" w:hanging="544"/>
      </w:pPr>
      <w:rPr>
        <w:rFonts w:cs="Times New Roman" w:hint="eastAsia"/>
      </w:rPr>
    </w:lvl>
    <w:lvl w:ilvl="8">
      <w:start w:val="1"/>
      <w:numFmt w:val="lowerRoman"/>
      <w:lvlText w:val="%9."/>
      <w:lvlJc w:val="right"/>
      <w:pPr>
        <w:tabs>
          <w:tab w:val="left" w:pos="700"/>
        </w:tabs>
        <w:ind w:left="544" w:hanging="544"/>
      </w:pPr>
      <w:rPr>
        <w:rFonts w:cs="Times New Roman" w:hint="eastAsia"/>
      </w:rPr>
    </w:lvl>
  </w:abstractNum>
  <w:abstractNum w:abstractNumId="11">
    <w:nsid w:val="4B733A5F"/>
    <w:multiLevelType w:val="multilevel"/>
    <w:tmpl w:val="4B733A5F"/>
    <w:lvl w:ilvl="0">
      <w:start w:val="1"/>
      <w:numFmt w:val="decimal"/>
      <w:pStyle w:val="af3"/>
      <w:suff w:val="nothing"/>
      <w:lvlText w:val="示例%1："/>
      <w:lvlJc w:val="left"/>
      <w:pPr>
        <w:ind w:firstLine="363"/>
      </w:pPr>
      <w:rPr>
        <w:rFonts w:ascii="黑体" w:eastAsia="黑体" w:hAnsi="Times New Roman" w:cs="Times New Roman" w:hint="eastAsia"/>
        <w:b w:val="0"/>
        <w:bCs w:val="0"/>
        <w:i w:val="0"/>
        <w:iCs w:val="0"/>
        <w:sz w:val="18"/>
        <w:szCs w:val="18"/>
        <w:vertAlign w:val="baseline"/>
      </w:rPr>
    </w:lvl>
    <w:lvl w:ilvl="1">
      <w:start w:val="1"/>
      <w:numFmt w:val="none"/>
      <w:suff w:val="space"/>
      <w:lvlText w:val=""/>
      <w:lvlJc w:val="left"/>
      <w:rPr>
        <w:rFonts w:cs="Times New Roman" w:hint="eastAsia"/>
        <w:vertAlign w:val="baseline"/>
      </w:rPr>
    </w:lvl>
    <w:lvl w:ilvl="2">
      <w:start w:val="1"/>
      <w:numFmt w:val="decimal"/>
      <w:suff w:val="space"/>
      <w:lvlText w:val="2.2.%3"/>
      <w:lvlJc w:val="left"/>
      <w:rPr>
        <w:rFonts w:cs="Times New Roman" w:hint="eastAsia"/>
        <w:vertAlign w:val="baseline"/>
      </w:rPr>
    </w:lvl>
    <w:lvl w:ilvl="3">
      <w:start w:val="1"/>
      <w:numFmt w:val="decimal"/>
      <w:lvlText w:val="%4."/>
      <w:lvlJc w:val="left"/>
      <w:pPr>
        <w:tabs>
          <w:tab w:val="left" w:pos="0"/>
        </w:tabs>
        <w:ind w:left="992" w:hanging="629"/>
      </w:pPr>
      <w:rPr>
        <w:rFonts w:cs="Times New Roman" w:hint="eastAsia"/>
        <w:vertAlign w:val="baseline"/>
      </w:rPr>
    </w:lvl>
    <w:lvl w:ilvl="4">
      <w:start w:val="1"/>
      <w:numFmt w:val="lowerLetter"/>
      <w:lvlText w:val="%5)"/>
      <w:lvlJc w:val="left"/>
      <w:pPr>
        <w:tabs>
          <w:tab w:val="left" w:pos="0"/>
        </w:tabs>
        <w:ind w:left="992" w:hanging="629"/>
      </w:pPr>
      <w:rPr>
        <w:rFonts w:cs="Times New Roman" w:hint="eastAsia"/>
        <w:vertAlign w:val="baseline"/>
      </w:rPr>
    </w:lvl>
    <w:lvl w:ilvl="5">
      <w:start w:val="1"/>
      <w:numFmt w:val="lowerRoman"/>
      <w:lvlText w:val="%6."/>
      <w:lvlJc w:val="right"/>
      <w:pPr>
        <w:tabs>
          <w:tab w:val="left" w:pos="0"/>
        </w:tabs>
        <w:ind w:left="992" w:hanging="629"/>
      </w:pPr>
      <w:rPr>
        <w:rFonts w:cs="Times New Roman" w:hint="eastAsia"/>
        <w:vertAlign w:val="baseline"/>
      </w:rPr>
    </w:lvl>
    <w:lvl w:ilvl="6">
      <w:start w:val="1"/>
      <w:numFmt w:val="decimal"/>
      <w:lvlText w:val="%7."/>
      <w:lvlJc w:val="left"/>
      <w:pPr>
        <w:tabs>
          <w:tab w:val="left" w:pos="0"/>
        </w:tabs>
        <w:ind w:left="992" w:hanging="629"/>
      </w:pPr>
      <w:rPr>
        <w:rFonts w:cs="Times New Roman" w:hint="eastAsia"/>
        <w:vertAlign w:val="baseline"/>
      </w:rPr>
    </w:lvl>
    <w:lvl w:ilvl="7">
      <w:start w:val="1"/>
      <w:numFmt w:val="lowerLetter"/>
      <w:lvlText w:val="%8)"/>
      <w:lvlJc w:val="left"/>
      <w:pPr>
        <w:tabs>
          <w:tab w:val="left" w:pos="0"/>
        </w:tabs>
        <w:ind w:left="992" w:hanging="629"/>
      </w:pPr>
      <w:rPr>
        <w:rFonts w:cs="Times New Roman" w:hint="eastAsia"/>
        <w:vertAlign w:val="baseline"/>
      </w:rPr>
    </w:lvl>
    <w:lvl w:ilvl="8">
      <w:start w:val="1"/>
      <w:numFmt w:val="lowerRoman"/>
      <w:lvlText w:val="%9."/>
      <w:lvlJc w:val="right"/>
      <w:pPr>
        <w:tabs>
          <w:tab w:val="left" w:pos="0"/>
        </w:tabs>
        <w:ind w:left="992" w:hanging="629"/>
      </w:pPr>
      <w:rPr>
        <w:rFonts w:cs="Times New Roman" w:hint="eastAsia"/>
        <w:vertAlign w:val="baseline"/>
      </w:rPr>
    </w:lvl>
  </w:abstractNum>
  <w:abstractNum w:abstractNumId="12">
    <w:nsid w:val="557C2AF5"/>
    <w:multiLevelType w:val="multilevel"/>
    <w:tmpl w:val="557C2AF5"/>
    <w:lvl w:ilvl="0">
      <w:start w:val="1"/>
      <w:numFmt w:val="decimal"/>
      <w:pStyle w:val="af4"/>
      <w:suff w:val="nothing"/>
      <w:lvlText w:val="图%1　"/>
      <w:lvlJc w:val="left"/>
      <w:rPr>
        <w:rFonts w:ascii="黑体" w:eastAsia="黑体" w:hAnsi="Times New Roman" w:cs="Times New Roman" w:hint="eastAsia"/>
        <w:b w:val="0"/>
        <w:bCs w:val="0"/>
        <w:i w:val="0"/>
        <w:iCs w:val="0"/>
        <w:sz w:val="21"/>
        <w:szCs w:val="21"/>
      </w:rPr>
    </w:lvl>
    <w:lvl w:ilvl="1">
      <w:start w:val="1"/>
      <w:numFmt w:val="decimal"/>
      <w:suff w:val="nothing"/>
      <w:lvlText w:val="%1%2　"/>
      <w:lvlJc w:val="left"/>
      <w:rPr>
        <w:rFonts w:ascii="Times New Roman" w:eastAsia="黑体" w:hAnsi="Times New Roman" w:cs="Times New Roman" w:hint="default"/>
        <w:b w:val="0"/>
        <w:bCs w:val="0"/>
        <w:i w:val="0"/>
        <w:iCs w:val="0"/>
        <w:sz w:val="21"/>
        <w:szCs w:val="21"/>
      </w:rPr>
    </w:lvl>
    <w:lvl w:ilvl="2">
      <w:start w:val="1"/>
      <w:numFmt w:val="decimal"/>
      <w:suff w:val="nothing"/>
      <w:lvlText w:val="%1%2.%3　"/>
      <w:lvlJc w:val="left"/>
      <w:rPr>
        <w:rFonts w:ascii="Times New Roman" w:eastAsia="黑体" w:hAnsi="Times New Roman" w:cs="Times New Roman" w:hint="default"/>
        <w:b w:val="0"/>
        <w:bCs w:val="0"/>
        <w:i w:val="0"/>
        <w:iCs w:val="0"/>
        <w:sz w:val="21"/>
        <w:szCs w:val="21"/>
      </w:rPr>
    </w:lvl>
    <w:lvl w:ilvl="3">
      <w:start w:val="1"/>
      <w:numFmt w:val="decimal"/>
      <w:suff w:val="nothing"/>
      <w:lvlText w:val="%1%2.%3.%4　"/>
      <w:lvlJc w:val="left"/>
      <w:rPr>
        <w:rFonts w:ascii="Times New Roman" w:eastAsia="黑体" w:hAnsi="Times New Roman" w:cs="Times New Roman" w:hint="default"/>
        <w:b w:val="0"/>
        <w:bCs w:val="0"/>
        <w:i w:val="0"/>
        <w:iCs w:val="0"/>
        <w:sz w:val="21"/>
        <w:szCs w:val="21"/>
      </w:rPr>
    </w:lvl>
    <w:lvl w:ilvl="4">
      <w:start w:val="1"/>
      <w:numFmt w:val="decimal"/>
      <w:suff w:val="nothing"/>
      <w:lvlText w:val="%1%2.%3.%4.%5　"/>
      <w:lvlJc w:val="left"/>
      <w:rPr>
        <w:rFonts w:ascii="Times New Roman" w:eastAsia="黑体" w:hAnsi="Times New Roman" w:cs="Times New Roman" w:hint="default"/>
        <w:b w:val="0"/>
        <w:bCs w:val="0"/>
        <w:i w:val="0"/>
        <w:iCs w:val="0"/>
        <w:sz w:val="21"/>
        <w:szCs w:val="21"/>
      </w:rPr>
    </w:lvl>
    <w:lvl w:ilvl="5">
      <w:start w:val="1"/>
      <w:numFmt w:val="decimal"/>
      <w:suff w:val="nothing"/>
      <w:lvlText w:val="%1%2.%3.%4.%5.%6　"/>
      <w:lvlJc w:val="left"/>
      <w:rPr>
        <w:rFonts w:ascii="Times New Roman" w:eastAsia="黑体" w:hAnsi="Times New Roman" w:cs="Times New Roman" w:hint="default"/>
        <w:b w:val="0"/>
        <w:bCs w:val="0"/>
        <w:i w:val="0"/>
        <w:iCs w:val="0"/>
        <w:sz w:val="21"/>
        <w:szCs w:val="21"/>
      </w:rPr>
    </w:lvl>
    <w:lvl w:ilvl="6">
      <w:start w:val="1"/>
      <w:numFmt w:val="decimal"/>
      <w:suff w:val="nothing"/>
      <w:lvlText w:val="%1%2.%3.%4.%5.%6.%7　"/>
      <w:lvlJc w:val="left"/>
      <w:rPr>
        <w:rFonts w:ascii="Times New Roman" w:eastAsia="黑体" w:hAnsi="Times New Roman" w:cs="Times New Roman" w:hint="default"/>
        <w:b w:val="0"/>
        <w:bCs w:val="0"/>
        <w:i w:val="0"/>
        <w:iCs w:val="0"/>
        <w:sz w:val="21"/>
        <w:szCs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3">
    <w:nsid w:val="60B55DC2"/>
    <w:multiLevelType w:val="multilevel"/>
    <w:tmpl w:val="60B55DC2"/>
    <w:lvl w:ilvl="0">
      <w:start w:val="1"/>
      <w:numFmt w:val="upperLetter"/>
      <w:pStyle w:val="af5"/>
      <w:lvlText w:val="%1"/>
      <w:lvlJc w:val="left"/>
      <w:pPr>
        <w:tabs>
          <w:tab w:val="left" w:pos="0"/>
        </w:tabs>
        <w:ind w:hanging="425"/>
      </w:pPr>
      <w:rPr>
        <w:rFonts w:cs="Times New Roman" w:hint="eastAsia"/>
      </w:rPr>
    </w:lvl>
    <w:lvl w:ilvl="1">
      <w:start w:val="1"/>
      <w:numFmt w:val="decimal"/>
      <w:pStyle w:val="af6"/>
      <w:suff w:val="nothing"/>
      <w:lvlText w:val="表%1.%2　"/>
      <w:lvlJc w:val="left"/>
      <w:pPr>
        <w:ind w:left="567" w:hanging="567"/>
      </w:pPr>
      <w:rPr>
        <w:rFonts w:cs="Times New Roman" w:hint="eastAsia"/>
      </w:rPr>
    </w:lvl>
    <w:lvl w:ilvl="2">
      <w:start w:val="1"/>
      <w:numFmt w:val="decimal"/>
      <w:lvlText w:val="%1.%2.%3"/>
      <w:lvlJc w:val="left"/>
      <w:pPr>
        <w:tabs>
          <w:tab w:val="left" w:pos="993"/>
        </w:tabs>
        <w:ind w:left="993" w:hanging="567"/>
      </w:pPr>
      <w:rPr>
        <w:rFonts w:cs="Times New Roman" w:hint="eastAsia"/>
      </w:rPr>
    </w:lvl>
    <w:lvl w:ilvl="3">
      <w:start w:val="1"/>
      <w:numFmt w:val="decimal"/>
      <w:lvlText w:val="%1.%2.%3.%4"/>
      <w:lvlJc w:val="left"/>
      <w:pPr>
        <w:tabs>
          <w:tab w:val="left" w:pos="2291"/>
        </w:tabs>
        <w:ind w:left="1559" w:hanging="708"/>
      </w:pPr>
      <w:rPr>
        <w:rFonts w:cs="Times New Roman" w:hint="eastAsia"/>
      </w:rPr>
    </w:lvl>
    <w:lvl w:ilvl="4">
      <w:start w:val="1"/>
      <w:numFmt w:val="decimal"/>
      <w:lvlText w:val="%1.%2.%3.%4.%5"/>
      <w:lvlJc w:val="left"/>
      <w:pPr>
        <w:tabs>
          <w:tab w:val="left" w:pos="3076"/>
        </w:tabs>
        <w:ind w:left="2126" w:hanging="850"/>
      </w:pPr>
      <w:rPr>
        <w:rFonts w:cs="Times New Roman" w:hint="eastAsia"/>
      </w:rPr>
    </w:lvl>
    <w:lvl w:ilvl="5">
      <w:start w:val="1"/>
      <w:numFmt w:val="decimal"/>
      <w:lvlText w:val="%1.%2.%3.%4.%5.%6"/>
      <w:lvlJc w:val="left"/>
      <w:pPr>
        <w:tabs>
          <w:tab w:val="left" w:pos="3861"/>
        </w:tabs>
        <w:ind w:left="2835" w:hanging="1134"/>
      </w:pPr>
      <w:rPr>
        <w:rFonts w:cs="Times New Roman" w:hint="eastAsia"/>
      </w:rPr>
    </w:lvl>
    <w:lvl w:ilvl="6">
      <w:start w:val="1"/>
      <w:numFmt w:val="decimal"/>
      <w:lvlText w:val="%1.%2.%3.%4.%5.%6.%7"/>
      <w:lvlJc w:val="left"/>
      <w:pPr>
        <w:tabs>
          <w:tab w:val="left" w:pos="4646"/>
        </w:tabs>
        <w:ind w:left="3402" w:hanging="1276"/>
      </w:pPr>
      <w:rPr>
        <w:rFonts w:cs="Times New Roman" w:hint="eastAsia"/>
      </w:rPr>
    </w:lvl>
    <w:lvl w:ilvl="7">
      <w:start w:val="1"/>
      <w:numFmt w:val="decimal"/>
      <w:lvlText w:val="%1.%2.%3.%4.%5.%6.%7.%8"/>
      <w:lvlJc w:val="left"/>
      <w:pPr>
        <w:tabs>
          <w:tab w:val="left" w:pos="5431"/>
        </w:tabs>
        <w:ind w:left="3969" w:hanging="1418"/>
      </w:pPr>
      <w:rPr>
        <w:rFonts w:cs="Times New Roman" w:hint="eastAsia"/>
      </w:rPr>
    </w:lvl>
    <w:lvl w:ilvl="8">
      <w:start w:val="1"/>
      <w:numFmt w:val="decimal"/>
      <w:lvlText w:val="%1.%2.%3.%4.%5.%6.%7.%8.%9"/>
      <w:lvlJc w:val="left"/>
      <w:pPr>
        <w:tabs>
          <w:tab w:val="left" w:pos="6217"/>
        </w:tabs>
        <w:ind w:left="4677" w:hanging="1700"/>
      </w:pPr>
      <w:rPr>
        <w:rFonts w:cs="Times New Roman" w:hint="eastAsia"/>
      </w:rPr>
    </w:lvl>
  </w:abstractNum>
  <w:abstractNum w:abstractNumId="14">
    <w:nsid w:val="657D3FBC"/>
    <w:multiLevelType w:val="multilevel"/>
    <w:tmpl w:val="657D3FBC"/>
    <w:lvl w:ilvl="0">
      <w:start w:val="1"/>
      <w:numFmt w:val="upperLetter"/>
      <w:pStyle w:val="af7"/>
      <w:suff w:val="nothing"/>
      <w:lvlText w:val="附　录　%1"/>
      <w:lvlJc w:val="left"/>
      <w:rPr>
        <w:rFonts w:ascii="黑体" w:eastAsia="黑体" w:hAnsi="Times New Roman" w:cs="Times New Roman" w:hint="eastAsia"/>
        <w:b w:val="0"/>
        <w:bCs w:val="0"/>
        <w:i w:val="0"/>
        <w:iCs w:val="0"/>
        <w:spacing w:val="0"/>
        <w:w w:val="100"/>
        <w:sz w:val="21"/>
        <w:szCs w:val="21"/>
      </w:rPr>
    </w:lvl>
    <w:lvl w:ilvl="1">
      <w:start w:val="1"/>
      <w:numFmt w:val="decimal"/>
      <w:pStyle w:val="af8"/>
      <w:suff w:val="nothing"/>
      <w:lvlText w:val="%1.%2　"/>
      <w:lvlJc w:val="left"/>
      <w:rPr>
        <w:rFonts w:ascii="黑体" w:eastAsia="黑体" w:hAnsi="Times New Roman" w:cs="Times New Roman" w:hint="eastAsia"/>
        <w:b w:val="0"/>
        <w:bCs w:val="0"/>
        <w:i w:val="0"/>
        <w:iCs w:val="0"/>
        <w:snapToGrid/>
        <w:spacing w:val="0"/>
        <w:w w:val="100"/>
        <w:kern w:val="21"/>
        <w:sz w:val="21"/>
        <w:szCs w:val="21"/>
      </w:rPr>
    </w:lvl>
    <w:lvl w:ilvl="2">
      <w:start w:val="1"/>
      <w:numFmt w:val="decimal"/>
      <w:pStyle w:val="af9"/>
      <w:suff w:val="nothing"/>
      <w:lvlText w:val="%1.%2.%3　"/>
      <w:lvlJc w:val="left"/>
      <w:rPr>
        <w:rFonts w:ascii="黑体" w:eastAsia="黑体" w:hAnsi="Times New Roman" w:cs="Times New Roman" w:hint="eastAsia"/>
        <w:b w:val="0"/>
        <w:bCs w:val="0"/>
        <w:i w:val="0"/>
        <w:iCs w:val="0"/>
        <w:sz w:val="21"/>
        <w:szCs w:val="21"/>
      </w:rPr>
    </w:lvl>
    <w:lvl w:ilvl="3">
      <w:start w:val="1"/>
      <w:numFmt w:val="decimal"/>
      <w:pStyle w:val="afa"/>
      <w:suff w:val="nothing"/>
      <w:lvlText w:val="%1.%2.%3.%4　"/>
      <w:lvlJc w:val="left"/>
      <w:rPr>
        <w:rFonts w:ascii="黑体" w:eastAsia="黑体" w:hAnsi="Times New Roman" w:cs="Times New Roman" w:hint="eastAsia"/>
        <w:b w:val="0"/>
        <w:bCs w:val="0"/>
        <w:i w:val="0"/>
        <w:iCs w:val="0"/>
        <w:sz w:val="21"/>
        <w:szCs w:val="21"/>
      </w:rPr>
    </w:lvl>
    <w:lvl w:ilvl="4">
      <w:start w:val="1"/>
      <w:numFmt w:val="decimal"/>
      <w:pStyle w:val="afb"/>
      <w:suff w:val="nothing"/>
      <w:lvlText w:val="%1.%2.%3.%4.%5　"/>
      <w:lvlJc w:val="left"/>
      <w:rPr>
        <w:rFonts w:ascii="黑体" w:eastAsia="黑体" w:hAnsi="Times New Roman" w:cs="Times New Roman" w:hint="eastAsia"/>
        <w:b w:val="0"/>
        <w:bCs w:val="0"/>
        <w:i w:val="0"/>
        <w:iCs w:val="0"/>
        <w:sz w:val="21"/>
        <w:szCs w:val="21"/>
      </w:rPr>
    </w:lvl>
    <w:lvl w:ilvl="5">
      <w:start w:val="1"/>
      <w:numFmt w:val="decimal"/>
      <w:pStyle w:val="afc"/>
      <w:suff w:val="nothing"/>
      <w:lvlText w:val="%1.%2.%3.%4.%5.%6　"/>
      <w:lvlJc w:val="left"/>
      <w:rPr>
        <w:rFonts w:ascii="黑体" w:eastAsia="黑体" w:hAnsi="Times New Roman" w:cs="Times New Roman" w:hint="eastAsia"/>
        <w:b w:val="0"/>
        <w:bCs w:val="0"/>
        <w:i w:val="0"/>
        <w:iCs w:val="0"/>
        <w:sz w:val="21"/>
        <w:szCs w:val="21"/>
      </w:rPr>
    </w:lvl>
    <w:lvl w:ilvl="6">
      <w:start w:val="1"/>
      <w:numFmt w:val="decimal"/>
      <w:pStyle w:val="afd"/>
      <w:suff w:val="nothing"/>
      <w:lvlText w:val="%1.%2.%3.%4.%5.%6.%7　"/>
      <w:lvlJc w:val="left"/>
      <w:rPr>
        <w:rFonts w:ascii="黑体" w:eastAsia="黑体" w:hAnsi="Times New Roman" w:cs="Times New Roman" w:hint="eastAsia"/>
        <w:b w:val="0"/>
        <w:bCs w:val="0"/>
        <w:i w:val="0"/>
        <w:iCs w:val="0"/>
        <w:sz w:val="21"/>
        <w:szCs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5">
    <w:nsid w:val="6D6C07CD"/>
    <w:multiLevelType w:val="multilevel"/>
    <w:tmpl w:val="6D6C07CD"/>
    <w:lvl w:ilvl="0">
      <w:start w:val="1"/>
      <w:numFmt w:val="lowerLetter"/>
      <w:pStyle w:val="afe"/>
      <w:lvlText w:val="%1)"/>
      <w:lvlJc w:val="left"/>
      <w:pPr>
        <w:tabs>
          <w:tab w:val="left" w:pos="839"/>
        </w:tabs>
        <w:ind w:left="839" w:hanging="419"/>
      </w:pPr>
      <w:rPr>
        <w:rFonts w:ascii="宋体" w:eastAsia="宋体" w:cs="Times New Roman" w:hint="eastAsia"/>
        <w:b w:val="0"/>
        <w:bCs w:val="0"/>
        <w:i w:val="0"/>
        <w:iCs w:val="0"/>
        <w:sz w:val="21"/>
        <w:szCs w:val="21"/>
      </w:rPr>
    </w:lvl>
    <w:lvl w:ilvl="1">
      <w:start w:val="1"/>
      <w:numFmt w:val="decimal"/>
      <w:pStyle w:val="aff"/>
      <w:lvlText w:val="%2)"/>
      <w:lvlJc w:val="left"/>
      <w:pPr>
        <w:tabs>
          <w:tab w:val="left" w:pos="840"/>
        </w:tabs>
        <w:ind w:left="839" w:hanging="419"/>
      </w:pPr>
      <w:rPr>
        <w:rFonts w:ascii="宋体" w:eastAsia="宋体" w:cs="Times New Roman" w:hint="eastAsia"/>
        <w:b w:val="0"/>
        <w:bCs w:val="0"/>
        <w:i w:val="0"/>
        <w:iCs w:val="0"/>
        <w:sz w:val="21"/>
        <w:szCs w:val="21"/>
      </w:rPr>
    </w:lvl>
    <w:lvl w:ilvl="2">
      <w:start w:val="1"/>
      <w:numFmt w:val="lowerRoman"/>
      <w:lvlText w:val="%3."/>
      <w:lvlJc w:val="right"/>
      <w:pPr>
        <w:tabs>
          <w:tab w:val="left" w:pos="1260"/>
        </w:tabs>
        <w:ind w:left="1259" w:hanging="419"/>
      </w:pPr>
      <w:rPr>
        <w:rFonts w:cs="Times New Roman" w:hint="eastAsia"/>
      </w:rPr>
    </w:lvl>
    <w:lvl w:ilvl="3">
      <w:start w:val="1"/>
      <w:numFmt w:val="decimal"/>
      <w:lvlText w:val="%4."/>
      <w:lvlJc w:val="left"/>
      <w:pPr>
        <w:tabs>
          <w:tab w:val="left" w:pos="1680"/>
        </w:tabs>
        <w:ind w:left="1679" w:hanging="419"/>
      </w:pPr>
      <w:rPr>
        <w:rFonts w:cs="Times New Roman" w:hint="eastAsia"/>
      </w:rPr>
    </w:lvl>
    <w:lvl w:ilvl="4">
      <w:start w:val="1"/>
      <w:numFmt w:val="lowerLetter"/>
      <w:lvlText w:val="%5)"/>
      <w:lvlJc w:val="left"/>
      <w:pPr>
        <w:tabs>
          <w:tab w:val="left" w:pos="2100"/>
        </w:tabs>
        <w:ind w:left="2099" w:hanging="419"/>
      </w:pPr>
      <w:rPr>
        <w:rFonts w:cs="Times New Roman" w:hint="eastAsia"/>
      </w:rPr>
    </w:lvl>
    <w:lvl w:ilvl="5">
      <w:start w:val="1"/>
      <w:numFmt w:val="lowerRoman"/>
      <w:lvlText w:val="%6."/>
      <w:lvlJc w:val="right"/>
      <w:pPr>
        <w:tabs>
          <w:tab w:val="left" w:pos="2520"/>
        </w:tabs>
        <w:ind w:left="2519" w:hanging="419"/>
      </w:pPr>
      <w:rPr>
        <w:rFonts w:cs="Times New Roman" w:hint="eastAsia"/>
      </w:rPr>
    </w:lvl>
    <w:lvl w:ilvl="6">
      <w:start w:val="1"/>
      <w:numFmt w:val="decimal"/>
      <w:lvlText w:val="%7."/>
      <w:lvlJc w:val="left"/>
      <w:pPr>
        <w:tabs>
          <w:tab w:val="left" w:pos="2940"/>
        </w:tabs>
        <w:ind w:left="2939" w:hanging="419"/>
      </w:pPr>
      <w:rPr>
        <w:rFonts w:cs="Times New Roman" w:hint="eastAsia"/>
      </w:rPr>
    </w:lvl>
    <w:lvl w:ilvl="7">
      <w:start w:val="1"/>
      <w:numFmt w:val="lowerLetter"/>
      <w:lvlText w:val="%8)"/>
      <w:lvlJc w:val="left"/>
      <w:pPr>
        <w:tabs>
          <w:tab w:val="left" w:pos="3360"/>
        </w:tabs>
        <w:ind w:left="3359" w:hanging="419"/>
      </w:pPr>
      <w:rPr>
        <w:rFonts w:cs="Times New Roman" w:hint="eastAsia"/>
      </w:rPr>
    </w:lvl>
    <w:lvl w:ilvl="8">
      <w:start w:val="1"/>
      <w:numFmt w:val="lowerRoman"/>
      <w:lvlText w:val="%9."/>
      <w:lvlJc w:val="right"/>
      <w:pPr>
        <w:tabs>
          <w:tab w:val="left" w:pos="3780"/>
        </w:tabs>
        <w:ind w:left="3779" w:hanging="419"/>
      </w:pPr>
      <w:rPr>
        <w:rFonts w:cs="Times New Roman" w:hint="eastAsia"/>
      </w:rPr>
    </w:lvl>
  </w:abstractNum>
  <w:abstractNum w:abstractNumId="16">
    <w:nsid w:val="6DBF04F4"/>
    <w:multiLevelType w:val="multilevel"/>
    <w:tmpl w:val="6DBF04F4"/>
    <w:lvl w:ilvl="0">
      <w:start w:val="1"/>
      <w:numFmt w:val="none"/>
      <w:pStyle w:val="aff0"/>
      <w:suff w:val="nothing"/>
      <w:lvlText w:val="%1注："/>
      <w:lvlJc w:val="left"/>
      <w:pPr>
        <w:ind w:left="726" w:hanging="363"/>
      </w:pPr>
      <w:rPr>
        <w:rFonts w:ascii="黑体" w:eastAsia="黑体" w:hAnsi="Times New Roman" w:cs="Times New Roman" w:hint="eastAsia"/>
        <w:b w:val="0"/>
        <w:bCs w:val="0"/>
        <w:i w:val="0"/>
        <w:iCs w:val="0"/>
        <w:sz w:val="18"/>
        <w:szCs w:val="18"/>
      </w:rPr>
    </w:lvl>
    <w:lvl w:ilvl="1">
      <w:start w:val="1"/>
      <w:numFmt w:val="lowerLetter"/>
      <w:lvlText w:val="%2)"/>
      <w:lvlJc w:val="left"/>
      <w:pPr>
        <w:tabs>
          <w:tab w:val="left" w:pos="1140"/>
        </w:tabs>
        <w:ind w:left="726" w:hanging="363"/>
      </w:pPr>
      <w:rPr>
        <w:rFonts w:cs="Times New Roman" w:hint="eastAsia"/>
      </w:rPr>
    </w:lvl>
    <w:lvl w:ilvl="2">
      <w:start w:val="1"/>
      <w:numFmt w:val="lowerRoman"/>
      <w:lvlText w:val="%3."/>
      <w:lvlJc w:val="right"/>
      <w:pPr>
        <w:tabs>
          <w:tab w:val="left" w:pos="1140"/>
        </w:tabs>
        <w:ind w:left="726" w:hanging="363"/>
      </w:pPr>
      <w:rPr>
        <w:rFonts w:cs="Times New Roman" w:hint="eastAsia"/>
      </w:rPr>
    </w:lvl>
    <w:lvl w:ilvl="3">
      <w:start w:val="1"/>
      <w:numFmt w:val="decimal"/>
      <w:lvlText w:val="%4."/>
      <w:lvlJc w:val="left"/>
      <w:pPr>
        <w:tabs>
          <w:tab w:val="left" w:pos="1140"/>
        </w:tabs>
        <w:ind w:left="726" w:hanging="363"/>
      </w:pPr>
      <w:rPr>
        <w:rFonts w:cs="Times New Roman" w:hint="eastAsia"/>
      </w:rPr>
    </w:lvl>
    <w:lvl w:ilvl="4">
      <w:start w:val="1"/>
      <w:numFmt w:val="lowerLetter"/>
      <w:lvlText w:val="%5)"/>
      <w:lvlJc w:val="left"/>
      <w:pPr>
        <w:tabs>
          <w:tab w:val="left" w:pos="1140"/>
        </w:tabs>
        <w:ind w:left="726" w:hanging="363"/>
      </w:pPr>
      <w:rPr>
        <w:rFonts w:cs="Times New Roman" w:hint="eastAsia"/>
      </w:rPr>
    </w:lvl>
    <w:lvl w:ilvl="5">
      <w:start w:val="1"/>
      <w:numFmt w:val="lowerRoman"/>
      <w:lvlText w:val="%6."/>
      <w:lvlJc w:val="right"/>
      <w:pPr>
        <w:tabs>
          <w:tab w:val="left" w:pos="1140"/>
        </w:tabs>
        <w:ind w:left="726" w:hanging="363"/>
      </w:pPr>
      <w:rPr>
        <w:rFonts w:cs="Times New Roman" w:hint="eastAsia"/>
      </w:rPr>
    </w:lvl>
    <w:lvl w:ilvl="6">
      <w:start w:val="1"/>
      <w:numFmt w:val="decimal"/>
      <w:lvlText w:val="%7."/>
      <w:lvlJc w:val="left"/>
      <w:pPr>
        <w:tabs>
          <w:tab w:val="left" w:pos="1140"/>
        </w:tabs>
        <w:ind w:left="726" w:hanging="363"/>
      </w:pPr>
      <w:rPr>
        <w:rFonts w:cs="Times New Roman" w:hint="eastAsia"/>
      </w:rPr>
    </w:lvl>
    <w:lvl w:ilvl="7">
      <w:start w:val="1"/>
      <w:numFmt w:val="lowerLetter"/>
      <w:lvlText w:val="%8)"/>
      <w:lvlJc w:val="left"/>
      <w:pPr>
        <w:tabs>
          <w:tab w:val="left" w:pos="1140"/>
        </w:tabs>
        <w:ind w:left="726" w:hanging="363"/>
      </w:pPr>
      <w:rPr>
        <w:rFonts w:cs="Times New Roman" w:hint="eastAsia"/>
      </w:rPr>
    </w:lvl>
    <w:lvl w:ilvl="8">
      <w:start w:val="1"/>
      <w:numFmt w:val="lowerRoman"/>
      <w:lvlText w:val="%9."/>
      <w:lvlJc w:val="right"/>
      <w:pPr>
        <w:tabs>
          <w:tab w:val="left" w:pos="1140"/>
        </w:tabs>
        <w:ind w:left="726" w:hanging="363"/>
      </w:pPr>
      <w:rPr>
        <w:rFonts w:cs="Times New Roman" w:hint="eastAsia"/>
      </w:rPr>
    </w:lvl>
  </w:abstractNum>
  <w:num w:numId="1">
    <w:abstractNumId w:val="10"/>
  </w:num>
  <w:num w:numId="2">
    <w:abstractNumId w:val="7"/>
  </w:num>
  <w:num w:numId="3">
    <w:abstractNumId w:val="9"/>
  </w:num>
  <w:num w:numId="4">
    <w:abstractNumId w:val="3"/>
  </w:num>
  <w:num w:numId="5">
    <w:abstractNumId w:val="5"/>
  </w:num>
  <w:num w:numId="6">
    <w:abstractNumId w:val="16"/>
  </w:num>
  <w:num w:numId="7">
    <w:abstractNumId w:val="1"/>
  </w:num>
  <w:num w:numId="8">
    <w:abstractNumId w:val="11"/>
  </w:num>
  <w:num w:numId="9">
    <w:abstractNumId w:val="6"/>
  </w:num>
  <w:num w:numId="10">
    <w:abstractNumId w:val="14"/>
  </w:num>
  <w:num w:numId="11">
    <w:abstractNumId w:val="13"/>
  </w:num>
  <w:num w:numId="12">
    <w:abstractNumId w:val="15"/>
  </w:num>
  <w:num w:numId="13">
    <w:abstractNumId w:val="8"/>
  </w:num>
  <w:num w:numId="14">
    <w:abstractNumId w:val="2"/>
  </w:num>
  <w:num w:numId="15">
    <w:abstractNumId w:val="4"/>
  </w:num>
  <w:num w:numId="16">
    <w:abstractNumId w:val="12"/>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秦洁璇">
    <w15:presenceInfo w15:providerId="WPS Office" w15:userId="8177564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ocumentProtection w:edit="forms" w:enforcement="0"/>
  <w:defaultTabStop w:val="420"/>
  <w:doNotHyphenateCaps/>
  <w:drawingGridHorizontalSpacing w:val="210"/>
  <w:drawingGridVerticalSpacing w:val="161"/>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4ODQwNThiYTg4YTBlNDhkZDRmNGNiNWM5NWE1YzAifQ=="/>
  </w:docVars>
  <w:rsids>
    <w:rsidRoot w:val="00035925"/>
    <w:rsid w:val="000001B7"/>
    <w:rsid w:val="00000244"/>
    <w:rsid w:val="00000517"/>
    <w:rsid w:val="00000BE3"/>
    <w:rsid w:val="0000185F"/>
    <w:rsid w:val="00001F3A"/>
    <w:rsid w:val="000020BF"/>
    <w:rsid w:val="000028B2"/>
    <w:rsid w:val="000029FF"/>
    <w:rsid w:val="0000586F"/>
    <w:rsid w:val="0001171F"/>
    <w:rsid w:val="0001252B"/>
    <w:rsid w:val="00013D86"/>
    <w:rsid w:val="00013E02"/>
    <w:rsid w:val="0002085A"/>
    <w:rsid w:val="0002143C"/>
    <w:rsid w:val="00022AED"/>
    <w:rsid w:val="00022B82"/>
    <w:rsid w:val="0002387F"/>
    <w:rsid w:val="00025A65"/>
    <w:rsid w:val="00026C31"/>
    <w:rsid w:val="00027280"/>
    <w:rsid w:val="00027FFA"/>
    <w:rsid w:val="00030C4E"/>
    <w:rsid w:val="00031604"/>
    <w:rsid w:val="000320A7"/>
    <w:rsid w:val="0003464B"/>
    <w:rsid w:val="0003558C"/>
    <w:rsid w:val="00035925"/>
    <w:rsid w:val="00037FAA"/>
    <w:rsid w:val="00041B09"/>
    <w:rsid w:val="00043CD7"/>
    <w:rsid w:val="000462D4"/>
    <w:rsid w:val="000476A9"/>
    <w:rsid w:val="00050717"/>
    <w:rsid w:val="00050839"/>
    <w:rsid w:val="0005342B"/>
    <w:rsid w:val="0005393A"/>
    <w:rsid w:val="00053B32"/>
    <w:rsid w:val="00056BFD"/>
    <w:rsid w:val="00057D65"/>
    <w:rsid w:val="000610FA"/>
    <w:rsid w:val="00063231"/>
    <w:rsid w:val="000643CF"/>
    <w:rsid w:val="00064DE1"/>
    <w:rsid w:val="00064FEC"/>
    <w:rsid w:val="000675FC"/>
    <w:rsid w:val="0006789D"/>
    <w:rsid w:val="00067CDF"/>
    <w:rsid w:val="00071361"/>
    <w:rsid w:val="00071AEB"/>
    <w:rsid w:val="000721DD"/>
    <w:rsid w:val="00072A6D"/>
    <w:rsid w:val="00073DE7"/>
    <w:rsid w:val="000746FB"/>
    <w:rsid w:val="00074FBE"/>
    <w:rsid w:val="00075D09"/>
    <w:rsid w:val="00081C06"/>
    <w:rsid w:val="00083A09"/>
    <w:rsid w:val="000857AA"/>
    <w:rsid w:val="00087923"/>
    <w:rsid w:val="00087946"/>
    <w:rsid w:val="0009005E"/>
    <w:rsid w:val="0009064E"/>
    <w:rsid w:val="00090DCE"/>
    <w:rsid w:val="000910F0"/>
    <w:rsid w:val="000912F8"/>
    <w:rsid w:val="00092857"/>
    <w:rsid w:val="00092D45"/>
    <w:rsid w:val="00096A8A"/>
    <w:rsid w:val="0009704C"/>
    <w:rsid w:val="000A0040"/>
    <w:rsid w:val="000A20A9"/>
    <w:rsid w:val="000A2F12"/>
    <w:rsid w:val="000A48B1"/>
    <w:rsid w:val="000A615F"/>
    <w:rsid w:val="000A7209"/>
    <w:rsid w:val="000A7CBA"/>
    <w:rsid w:val="000B0BF2"/>
    <w:rsid w:val="000B2FBB"/>
    <w:rsid w:val="000B3143"/>
    <w:rsid w:val="000B3405"/>
    <w:rsid w:val="000B42C0"/>
    <w:rsid w:val="000B443C"/>
    <w:rsid w:val="000B6B2B"/>
    <w:rsid w:val="000B6B7C"/>
    <w:rsid w:val="000C045B"/>
    <w:rsid w:val="000C0FF4"/>
    <w:rsid w:val="000C15B1"/>
    <w:rsid w:val="000C2147"/>
    <w:rsid w:val="000C3085"/>
    <w:rsid w:val="000C373C"/>
    <w:rsid w:val="000C377E"/>
    <w:rsid w:val="000C497E"/>
    <w:rsid w:val="000C4D59"/>
    <w:rsid w:val="000C5B31"/>
    <w:rsid w:val="000C628F"/>
    <w:rsid w:val="000C6B05"/>
    <w:rsid w:val="000C6DD6"/>
    <w:rsid w:val="000C73D4"/>
    <w:rsid w:val="000C7586"/>
    <w:rsid w:val="000D3D4C"/>
    <w:rsid w:val="000D4D6C"/>
    <w:rsid w:val="000D4F51"/>
    <w:rsid w:val="000D6130"/>
    <w:rsid w:val="000D718B"/>
    <w:rsid w:val="000E0C46"/>
    <w:rsid w:val="000E2461"/>
    <w:rsid w:val="000E2790"/>
    <w:rsid w:val="000E5472"/>
    <w:rsid w:val="000E5586"/>
    <w:rsid w:val="000E5EC4"/>
    <w:rsid w:val="000F030C"/>
    <w:rsid w:val="000F129C"/>
    <w:rsid w:val="000F30D1"/>
    <w:rsid w:val="000F41CB"/>
    <w:rsid w:val="000F653F"/>
    <w:rsid w:val="000F72D8"/>
    <w:rsid w:val="000F7D6A"/>
    <w:rsid w:val="00100337"/>
    <w:rsid w:val="00100429"/>
    <w:rsid w:val="00100F7A"/>
    <w:rsid w:val="001028EB"/>
    <w:rsid w:val="00104C0C"/>
    <w:rsid w:val="00105050"/>
    <w:rsid w:val="001053C6"/>
    <w:rsid w:val="001056DE"/>
    <w:rsid w:val="001059E6"/>
    <w:rsid w:val="001077DF"/>
    <w:rsid w:val="001116CC"/>
    <w:rsid w:val="001124C0"/>
    <w:rsid w:val="00113D11"/>
    <w:rsid w:val="00115B05"/>
    <w:rsid w:val="001164EB"/>
    <w:rsid w:val="00117988"/>
    <w:rsid w:val="00120162"/>
    <w:rsid w:val="00120F01"/>
    <w:rsid w:val="001215E3"/>
    <w:rsid w:val="001229F2"/>
    <w:rsid w:val="00123134"/>
    <w:rsid w:val="00126742"/>
    <w:rsid w:val="00126BCD"/>
    <w:rsid w:val="001300E2"/>
    <w:rsid w:val="00130255"/>
    <w:rsid w:val="0013175F"/>
    <w:rsid w:val="0013194D"/>
    <w:rsid w:val="00132A59"/>
    <w:rsid w:val="00132C8D"/>
    <w:rsid w:val="00133BD3"/>
    <w:rsid w:val="00133E26"/>
    <w:rsid w:val="001351A8"/>
    <w:rsid w:val="0014111B"/>
    <w:rsid w:val="00141C24"/>
    <w:rsid w:val="0014467D"/>
    <w:rsid w:val="001446BC"/>
    <w:rsid w:val="00146DC4"/>
    <w:rsid w:val="00147DCC"/>
    <w:rsid w:val="00147DE3"/>
    <w:rsid w:val="00147F94"/>
    <w:rsid w:val="001512B4"/>
    <w:rsid w:val="00152D9A"/>
    <w:rsid w:val="00153C53"/>
    <w:rsid w:val="00156968"/>
    <w:rsid w:val="00160BA4"/>
    <w:rsid w:val="001614DF"/>
    <w:rsid w:val="001620A5"/>
    <w:rsid w:val="00164C02"/>
    <w:rsid w:val="00164E53"/>
    <w:rsid w:val="00166045"/>
    <w:rsid w:val="00166726"/>
    <w:rsid w:val="0016699D"/>
    <w:rsid w:val="001703C8"/>
    <w:rsid w:val="0017085E"/>
    <w:rsid w:val="0017412A"/>
    <w:rsid w:val="00175159"/>
    <w:rsid w:val="0017534D"/>
    <w:rsid w:val="00176208"/>
    <w:rsid w:val="001764D6"/>
    <w:rsid w:val="0017680E"/>
    <w:rsid w:val="0017738F"/>
    <w:rsid w:val="00180F9F"/>
    <w:rsid w:val="00181025"/>
    <w:rsid w:val="0018211B"/>
    <w:rsid w:val="0018246C"/>
    <w:rsid w:val="00182580"/>
    <w:rsid w:val="00183B6B"/>
    <w:rsid w:val="00183ED2"/>
    <w:rsid w:val="00183FED"/>
    <w:rsid w:val="001840D3"/>
    <w:rsid w:val="00185968"/>
    <w:rsid w:val="00187F9E"/>
    <w:rsid w:val="001900F8"/>
    <w:rsid w:val="00191258"/>
    <w:rsid w:val="0019246F"/>
    <w:rsid w:val="00192680"/>
    <w:rsid w:val="00192B64"/>
    <w:rsid w:val="00193037"/>
    <w:rsid w:val="00193A2C"/>
    <w:rsid w:val="00196666"/>
    <w:rsid w:val="001969E7"/>
    <w:rsid w:val="00197779"/>
    <w:rsid w:val="00197BD5"/>
    <w:rsid w:val="001A0D78"/>
    <w:rsid w:val="001A288E"/>
    <w:rsid w:val="001A4B12"/>
    <w:rsid w:val="001A6B02"/>
    <w:rsid w:val="001B00D5"/>
    <w:rsid w:val="001B1A7B"/>
    <w:rsid w:val="001B1EF7"/>
    <w:rsid w:val="001B2219"/>
    <w:rsid w:val="001B26E4"/>
    <w:rsid w:val="001B4744"/>
    <w:rsid w:val="001B4AB3"/>
    <w:rsid w:val="001B5944"/>
    <w:rsid w:val="001B6DC2"/>
    <w:rsid w:val="001B7EF0"/>
    <w:rsid w:val="001C01A6"/>
    <w:rsid w:val="001C149C"/>
    <w:rsid w:val="001C177F"/>
    <w:rsid w:val="001C1B41"/>
    <w:rsid w:val="001C1D5E"/>
    <w:rsid w:val="001C21AC"/>
    <w:rsid w:val="001C2CCA"/>
    <w:rsid w:val="001C3C7E"/>
    <w:rsid w:val="001C47BA"/>
    <w:rsid w:val="001C59EA"/>
    <w:rsid w:val="001C6135"/>
    <w:rsid w:val="001D1942"/>
    <w:rsid w:val="001D406C"/>
    <w:rsid w:val="001D41EE"/>
    <w:rsid w:val="001D43BC"/>
    <w:rsid w:val="001D48C1"/>
    <w:rsid w:val="001D690F"/>
    <w:rsid w:val="001D78F0"/>
    <w:rsid w:val="001E02A7"/>
    <w:rsid w:val="001E02BA"/>
    <w:rsid w:val="001E0380"/>
    <w:rsid w:val="001E125E"/>
    <w:rsid w:val="001E13B1"/>
    <w:rsid w:val="001E3EF4"/>
    <w:rsid w:val="001E3FDD"/>
    <w:rsid w:val="001E434A"/>
    <w:rsid w:val="001E4358"/>
    <w:rsid w:val="001E5C10"/>
    <w:rsid w:val="001E6683"/>
    <w:rsid w:val="001E79B6"/>
    <w:rsid w:val="001F0FA3"/>
    <w:rsid w:val="001F3392"/>
    <w:rsid w:val="001F3A19"/>
    <w:rsid w:val="001F3B3D"/>
    <w:rsid w:val="001F3F93"/>
    <w:rsid w:val="00200C1D"/>
    <w:rsid w:val="00200EE5"/>
    <w:rsid w:val="00201EC1"/>
    <w:rsid w:val="00202A87"/>
    <w:rsid w:val="00203665"/>
    <w:rsid w:val="00203818"/>
    <w:rsid w:val="00205C33"/>
    <w:rsid w:val="0020681A"/>
    <w:rsid w:val="00206838"/>
    <w:rsid w:val="002100D3"/>
    <w:rsid w:val="00210914"/>
    <w:rsid w:val="00213424"/>
    <w:rsid w:val="002147BF"/>
    <w:rsid w:val="00214A4B"/>
    <w:rsid w:val="0021597E"/>
    <w:rsid w:val="00215EB0"/>
    <w:rsid w:val="0021654A"/>
    <w:rsid w:val="00217540"/>
    <w:rsid w:val="002200C9"/>
    <w:rsid w:val="00221490"/>
    <w:rsid w:val="0022225B"/>
    <w:rsid w:val="002227D7"/>
    <w:rsid w:val="00222BA6"/>
    <w:rsid w:val="0022358B"/>
    <w:rsid w:val="00223837"/>
    <w:rsid w:val="002240B6"/>
    <w:rsid w:val="00226C86"/>
    <w:rsid w:val="0022783A"/>
    <w:rsid w:val="002301A7"/>
    <w:rsid w:val="00230843"/>
    <w:rsid w:val="00231B58"/>
    <w:rsid w:val="00234467"/>
    <w:rsid w:val="00234C5E"/>
    <w:rsid w:val="00235D48"/>
    <w:rsid w:val="00237124"/>
    <w:rsid w:val="0023784C"/>
    <w:rsid w:val="00237D8D"/>
    <w:rsid w:val="00241AB0"/>
    <w:rsid w:val="00241DA2"/>
    <w:rsid w:val="00241FBE"/>
    <w:rsid w:val="00242B88"/>
    <w:rsid w:val="00243E59"/>
    <w:rsid w:val="00245DB4"/>
    <w:rsid w:val="00246EFC"/>
    <w:rsid w:val="00246F4D"/>
    <w:rsid w:val="00247FEE"/>
    <w:rsid w:val="002501A6"/>
    <w:rsid w:val="00250E7D"/>
    <w:rsid w:val="0025532D"/>
    <w:rsid w:val="00255B8B"/>
    <w:rsid w:val="002565D5"/>
    <w:rsid w:val="00256CCF"/>
    <w:rsid w:val="002622C0"/>
    <w:rsid w:val="00273308"/>
    <w:rsid w:val="00273FA3"/>
    <w:rsid w:val="0027417B"/>
    <w:rsid w:val="00275267"/>
    <w:rsid w:val="00276042"/>
    <w:rsid w:val="002773B2"/>
    <w:rsid w:val="002778AE"/>
    <w:rsid w:val="00280D98"/>
    <w:rsid w:val="0028269A"/>
    <w:rsid w:val="00283590"/>
    <w:rsid w:val="002837A9"/>
    <w:rsid w:val="002841C9"/>
    <w:rsid w:val="002844EA"/>
    <w:rsid w:val="00285CCF"/>
    <w:rsid w:val="0028686E"/>
    <w:rsid w:val="00286973"/>
    <w:rsid w:val="00286DB4"/>
    <w:rsid w:val="00290676"/>
    <w:rsid w:val="002912AE"/>
    <w:rsid w:val="0029206B"/>
    <w:rsid w:val="002920FB"/>
    <w:rsid w:val="00293FD2"/>
    <w:rsid w:val="00294E70"/>
    <w:rsid w:val="00297541"/>
    <w:rsid w:val="002A083E"/>
    <w:rsid w:val="002A139A"/>
    <w:rsid w:val="002A1924"/>
    <w:rsid w:val="002A1E37"/>
    <w:rsid w:val="002A6EA4"/>
    <w:rsid w:val="002A7420"/>
    <w:rsid w:val="002A7BFA"/>
    <w:rsid w:val="002A7E2C"/>
    <w:rsid w:val="002B0F12"/>
    <w:rsid w:val="002B11BC"/>
    <w:rsid w:val="002B1308"/>
    <w:rsid w:val="002B2213"/>
    <w:rsid w:val="002B26FD"/>
    <w:rsid w:val="002B2CE8"/>
    <w:rsid w:val="002B434B"/>
    <w:rsid w:val="002B4554"/>
    <w:rsid w:val="002B51D0"/>
    <w:rsid w:val="002B664A"/>
    <w:rsid w:val="002B7C1E"/>
    <w:rsid w:val="002C0415"/>
    <w:rsid w:val="002C056B"/>
    <w:rsid w:val="002C0CC7"/>
    <w:rsid w:val="002C12C8"/>
    <w:rsid w:val="002C47D8"/>
    <w:rsid w:val="002C47F0"/>
    <w:rsid w:val="002C6C11"/>
    <w:rsid w:val="002C72D8"/>
    <w:rsid w:val="002C7792"/>
    <w:rsid w:val="002D0E3B"/>
    <w:rsid w:val="002D11FA"/>
    <w:rsid w:val="002D18AB"/>
    <w:rsid w:val="002D18E4"/>
    <w:rsid w:val="002D3A47"/>
    <w:rsid w:val="002D4DF4"/>
    <w:rsid w:val="002D5FD3"/>
    <w:rsid w:val="002D7674"/>
    <w:rsid w:val="002E0DDF"/>
    <w:rsid w:val="002E17D6"/>
    <w:rsid w:val="002E2286"/>
    <w:rsid w:val="002E2906"/>
    <w:rsid w:val="002E2E09"/>
    <w:rsid w:val="002E3B55"/>
    <w:rsid w:val="002E5635"/>
    <w:rsid w:val="002E6060"/>
    <w:rsid w:val="002E64C3"/>
    <w:rsid w:val="002E6A2C"/>
    <w:rsid w:val="002F1391"/>
    <w:rsid w:val="002F1D8C"/>
    <w:rsid w:val="002F21DA"/>
    <w:rsid w:val="002F3457"/>
    <w:rsid w:val="002F37B6"/>
    <w:rsid w:val="002F5C0D"/>
    <w:rsid w:val="002F69D7"/>
    <w:rsid w:val="00300049"/>
    <w:rsid w:val="00301265"/>
    <w:rsid w:val="00301F39"/>
    <w:rsid w:val="00304040"/>
    <w:rsid w:val="003057DF"/>
    <w:rsid w:val="00311E59"/>
    <w:rsid w:val="00312AF7"/>
    <w:rsid w:val="003137A2"/>
    <w:rsid w:val="00313D21"/>
    <w:rsid w:val="00317A83"/>
    <w:rsid w:val="00317BB7"/>
    <w:rsid w:val="00320096"/>
    <w:rsid w:val="003216F7"/>
    <w:rsid w:val="003220E4"/>
    <w:rsid w:val="00322BFD"/>
    <w:rsid w:val="0032369A"/>
    <w:rsid w:val="003243FA"/>
    <w:rsid w:val="00324A1C"/>
    <w:rsid w:val="00325926"/>
    <w:rsid w:val="00327A8A"/>
    <w:rsid w:val="0033183E"/>
    <w:rsid w:val="0033246B"/>
    <w:rsid w:val="00334E32"/>
    <w:rsid w:val="00336610"/>
    <w:rsid w:val="00336BD7"/>
    <w:rsid w:val="00336CAD"/>
    <w:rsid w:val="00336EC4"/>
    <w:rsid w:val="00341062"/>
    <w:rsid w:val="003413C3"/>
    <w:rsid w:val="00342DE6"/>
    <w:rsid w:val="00343F73"/>
    <w:rsid w:val="00344C34"/>
    <w:rsid w:val="00345060"/>
    <w:rsid w:val="00345E65"/>
    <w:rsid w:val="00346D01"/>
    <w:rsid w:val="00347879"/>
    <w:rsid w:val="003514CB"/>
    <w:rsid w:val="00352632"/>
    <w:rsid w:val="00353238"/>
    <w:rsid w:val="0035323B"/>
    <w:rsid w:val="00353784"/>
    <w:rsid w:val="00353D81"/>
    <w:rsid w:val="00354239"/>
    <w:rsid w:val="003569DE"/>
    <w:rsid w:val="00357837"/>
    <w:rsid w:val="003609D2"/>
    <w:rsid w:val="00361D72"/>
    <w:rsid w:val="003622E6"/>
    <w:rsid w:val="00363070"/>
    <w:rsid w:val="003638AF"/>
    <w:rsid w:val="00363F22"/>
    <w:rsid w:val="00366018"/>
    <w:rsid w:val="003702CF"/>
    <w:rsid w:val="003702FD"/>
    <w:rsid w:val="00370435"/>
    <w:rsid w:val="00370B1A"/>
    <w:rsid w:val="00371D30"/>
    <w:rsid w:val="00371F77"/>
    <w:rsid w:val="003742ED"/>
    <w:rsid w:val="003744AE"/>
    <w:rsid w:val="00374857"/>
    <w:rsid w:val="003754BE"/>
    <w:rsid w:val="00375564"/>
    <w:rsid w:val="00376350"/>
    <w:rsid w:val="003770CC"/>
    <w:rsid w:val="00377B0E"/>
    <w:rsid w:val="00377C4B"/>
    <w:rsid w:val="00377C6A"/>
    <w:rsid w:val="00382241"/>
    <w:rsid w:val="0038297B"/>
    <w:rsid w:val="00383191"/>
    <w:rsid w:val="00384343"/>
    <w:rsid w:val="00385858"/>
    <w:rsid w:val="0038586F"/>
    <w:rsid w:val="0038609E"/>
    <w:rsid w:val="00386DED"/>
    <w:rsid w:val="003907F3"/>
    <w:rsid w:val="003912E7"/>
    <w:rsid w:val="00391D3F"/>
    <w:rsid w:val="003932A6"/>
    <w:rsid w:val="00393947"/>
    <w:rsid w:val="00393A0B"/>
    <w:rsid w:val="00394045"/>
    <w:rsid w:val="003A03D6"/>
    <w:rsid w:val="003A2275"/>
    <w:rsid w:val="003A4019"/>
    <w:rsid w:val="003A6A4F"/>
    <w:rsid w:val="003A7088"/>
    <w:rsid w:val="003B00DF"/>
    <w:rsid w:val="003B1275"/>
    <w:rsid w:val="003B1474"/>
    <w:rsid w:val="003B1778"/>
    <w:rsid w:val="003B36F9"/>
    <w:rsid w:val="003B413B"/>
    <w:rsid w:val="003B5193"/>
    <w:rsid w:val="003B51C0"/>
    <w:rsid w:val="003B5992"/>
    <w:rsid w:val="003B5DEB"/>
    <w:rsid w:val="003B7D63"/>
    <w:rsid w:val="003C107E"/>
    <w:rsid w:val="003C11CB"/>
    <w:rsid w:val="003C41D8"/>
    <w:rsid w:val="003C75F3"/>
    <w:rsid w:val="003C78A3"/>
    <w:rsid w:val="003C7C73"/>
    <w:rsid w:val="003D1611"/>
    <w:rsid w:val="003D1853"/>
    <w:rsid w:val="003D2E24"/>
    <w:rsid w:val="003D4538"/>
    <w:rsid w:val="003D500E"/>
    <w:rsid w:val="003D64D0"/>
    <w:rsid w:val="003E1867"/>
    <w:rsid w:val="003E1BF6"/>
    <w:rsid w:val="003E2088"/>
    <w:rsid w:val="003E34ED"/>
    <w:rsid w:val="003E36C1"/>
    <w:rsid w:val="003E44D3"/>
    <w:rsid w:val="003E4DFB"/>
    <w:rsid w:val="003E5342"/>
    <w:rsid w:val="003E557C"/>
    <w:rsid w:val="003E5729"/>
    <w:rsid w:val="003E6C7A"/>
    <w:rsid w:val="003E6CEB"/>
    <w:rsid w:val="003F0ECD"/>
    <w:rsid w:val="003F2719"/>
    <w:rsid w:val="003F4818"/>
    <w:rsid w:val="003F4EE0"/>
    <w:rsid w:val="003F559D"/>
    <w:rsid w:val="003F57AF"/>
    <w:rsid w:val="003F5FD1"/>
    <w:rsid w:val="003F6911"/>
    <w:rsid w:val="003F6BA1"/>
    <w:rsid w:val="003F7EA9"/>
    <w:rsid w:val="00402153"/>
    <w:rsid w:val="00402FC1"/>
    <w:rsid w:val="004038B9"/>
    <w:rsid w:val="00404F48"/>
    <w:rsid w:val="00405392"/>
    <w:rsid w:val="00406A37"/>
    <w:rsid w:val="00407FEE"/>
    <w:rsid w:val="0041287A"/>
    <w:rsid w:val="0041635F"/>
    <w:rsid w:val="00417A6D"/>
    <w:rsid w:val="00420BA2"/>
    <w:rsid w:val="004217F9"/>
    <w:rsid w:val="00421D37"/>
    <w:rsid w:val="0042367C"/>
    <w:rsid w:val="0042497F"/>
    <w:rsid w:val="00425082"/>
    <w:rsid w:val="00425DDC"/>
    <w:rsid w:val="00431DEB"/>
    <w:rsid w:val="004326EE"/>
    <w:rsid w:val="00432A12"/>
    <w:rsid w:val="00440C72"/>
    <w:rsid w:val="004447AD"/>
    <w:rsid w:val="00445A2F"/>
    <w:rsid w:val="00446B29"/>
    <w:rsid w:val="00446D31"/>
    <w:rsid w:val="00447977"/>
    <w:rsid w:val="0045250F"/>
    <w:rsid w:val="00453120"/>
    <w:rsid w:val="004534BB"/>
    <w:rsid w:val="004535A5"/>
    <w:rsid w:val="00453F9A"/>
    <w:rsid w:val="00454266"/>
    <w:rsid w:val="00454506"/>
    <w:rsid w:val="004566FA"/>
    <w:rsid w:val="00457C06"/>
    <w:rsid w:val="00462FF4"/>
    <w:rsid w:val="00463595"/>
    <w:rsid w:val="00463AA4"/>
    <w:rsid w:val="00465A7C"/>
    <w:rsid w:val="00466F2A"/>
    <w:rsid w:val="004670DB"/>
    <w:rsid w:val="0046771A"/>
    <w:rsid w:val="004679E1"/>
    <w:rsid w:val="00470509"/>
    <w:rsid w:val="00471E91"/>
    <w:rsid w:val="004732EC"/>
    <w:rsid w:val="00474675"/>
    <w:rsid w:val="0047470C"/>
    <w:rsid w:val="0047695B"/>
    <w:rsid w:val="00481196"/>
    <w:rsid w:val="00481FFE"/>
    <w:rsid w:val="004822C9"/>
    <w:rsid w:val="00482472"/>
    <w:rsid w:val="004826D4"/>
    <w:rsid w:val="00482A40"/>
    <w:rsid w:val="004838B7"/>
    <w:rsid w:val="004845E9"/>
    <w:rsid w:val="00485B70"/>
    <w:rsid w:val="00486E1F"/>
    <w:rsid w:val="00493B0A"/>
    <w:rsid w:val="004A0735"/>
    <w:rsid w:val="004A14DD"/>
    <w:rsid w:val="004A35F9"/>
    <w:rsid w:val="004A3B72"/>
    <w:rsid w:val="004A4389"/>
    <w:rsid w:val="004A607F"/>
    <w:rsid w:val="004A7186"/>
    <w:rsid w:val="004B1BFA"/>
    <w:rsid w:val="004B24C1"/>
    <w:rsid w:val="004B2A56"/>
    <w:rsid w:val="004B2D01"/>
    <w:rsid w:val="004B5547"/>
    <w:rsid w:val="004B6A75"/>
    <w:rsid w:val="004C292F"/>
    <w:rsid w:val="004C2A3F"/>
    <w:rsid w:val="004C4D67"/>
    <w:rsid w:val="004C4ED5"/>
    <w:rsid w:val="004D048A"/>
    <w:rsid w:val="004D118F"/>
    <w:rsid w:val="004D1BB8"/>
    <w:rsid w:val="004D1D87"/>
    <w:rsid w:val="004D201E"/>
    <w:rsid w:val="004D239A"/>
    <w:rsid w:val="004D28A7"/>
    <w:rsid w:val="004D3F8F"/>
    <w:rsid w:val="004D4250"/>
    <w:rsid w:val="004E2C25"/>
    <w:rsid w:val="004E2D09"/>
    <w:rsid w:val="004E3A05"/>
    <w:rsid w:val="004E60F7"/>
    <w:rsid w:val="004E7ADB"/>
    <w:rsid w:val="004F0B90"/>
    <w:rsid w:val="004F327C"/>
    <w:rsid w:val="004F4BAC"/>
    <w:rsid w:val="004F603B"/>
    <w:rsid w:val="004F7AAD"/>
    <w:rsid w:val="004F7F6B"/>
    <w:rsid w:val="00503ECD"/>
    <w:rsid w:val="005041FA"/>
    <w:rsid w:val="0050445C"/>
    <w:rsid w:val="00504F1F"/>
    <w:rsid w:val="005051BE"/>
    <w:rsid w:val="00510280"/>
    <w:rsid w:val="00513D73"/>
    <w:rsid w:val="0051402A"/>
    <w:rsid w:val="00514A43"/>
    <w:rsid w:val="005151E0"/>
    <w:rsid w:val="00516924"/>
    <w:rsid w:val="005174E5"/>
    <w:rsid w:val="00522393"/>
    <w:rsid w:val="00522620"/>
    <w:rsid w:val="00524205"/>
    <w:rsid w:val="00525656"/>
    <w:rsid w:val="00525EB4"/>
    <w:rsid w:val="00530138"/>
    <w:rsid w:val="0053356E"/>
    <w:rsid w:val="005336FA"/>
    <w:rsid w:val="00534C02"/>
    <w:rsid w:val="00535D1A"/>
    <w:rsid w:val="0054018B"/>
    <w:rsid w:val="00540D2B"/>
    <w:rsid w:val="005425C9"/>
    <w:rsid w:val="0054264B"/>
    <w:rsid w:val="0054334D"/>
    <w:rsid w:val="00543786"/>
    <w:rsid w:val="0054385E"/>
    <w:rsid w:val="0054483D"/>
    <w:rsid w:val="00546827"/>
    <w:rsid w:val="005515D4"/>
    <w:rsid w:val="00551DD0"/>
    <w:rsid w:val="005533D7"/>
    <w:rsid w:val="00553DB2"/>
    <w:rsid w:val="005545C3"/>
    <w:rsid w:val="00554884"/>
    <w:rsid w:val="00561030"/>
    <w:rsid w:val="00562A2C"/>
    <w:rsid w:val="00563B5F"/>
    <w:rsid w:val="00564EEB"/>
    <w:rsid w:val="00565023"/>
    <w:rsid w:val="00565FC8"/>
    <w:rsid w:val="00566BD6"/>
    <w:rsid w:val="005703DE"/>
    <w:rsid w:val="00570532"/>
    <w:rsid w:val="00570A97"/>
    <w:rsid w:val="00571CC7"/>
    <w:rsid w:val="005723F2"/>
    <w:rsid w:val="00572B64"/>
    <w:rsid w:val="00573549"/>
    <w:rsid w:val="005747A4"/>
    <w:rsid w:val="00576528"/>
    <w:rsid w:val="00576DB2"/>
    <w:rsid w:val="00577187"/>
    <w:rsid w:val="00580DE2"/>
    <w:rsid w:val="0058191F"/>
    <w:rsid w:val="00581BDD"/>
    <w:rsid w:val="005840BA"/>
    <w:rsid w:val="0058464E"/>
    <w:rsid w:val="00584E97"/>
    <w:rsid w:val="005858D9"/>
    <w:rsid w:val="00585EED"/>
    <w:rsid w:val="00587590"/>
    <w:rsid w:val="00587905"/>
    <w:rsid w:val="00587F44"/>
    <w:rsid w:val="00590F37"/>
    <w:rsid w:val="0059578C"/>
    <w:rsid w:val="005A01CB"/>
    <w:rsid w:val="005A112B"/>
    <w:rsid w:val="005A1B59"/>
    <w:rsid w:val="005A3708"/>
    <w:rsid w:val="005A58FF"/>
    <w:rsid w:val="005A5EAF"/>
    <w:rsid w:val="005A64C0"/>
    <w:rsid w:val="005A6599"/>
    <w:rsid w:val="005A68FA"/>
    <w:rsid w:val="005A7708"/>
    <w:rsid w:val="005A7749"/>
    <w:rsid w:val="005A7F1E"/>
    <w:rsid w:val="005B0927"/>
    <w:rsid w:val="005B199A"/>
    <w:rsid w:val="005B2E6A"/>
    <w:rsid w:val="005B3A6E"/>
    <w:rsid w:val="005B3C11"/>
    <w:rsid w:val="005B60BD"/>
    <w:rsid w:val="005C1C28"/>
    <w:rsid w:val="005C446B"/>
    <w:rsid w:val="005C62B5"/>
    <w:rsid w:val="005C6DB5"/>
    <w:rsid w:val="005C7D62"/>
    <w:rsid w:val="005D0677"/>
    <w:rsid w:val="005D1130"/>
    <w:rsid w:val="005D121F"/>
    <w:rsid w:val="005D4531"/>
    <w:rsid w:val="005D4DC7"/>
    <w:rsid w:val="005D5F23"/>
    <w:rsid w:val="005D641E"/>
    <w:rsid w:val="005D7E01"/>
    <w:rsid w:val="005E19E7"/>
    <w:rsid w:val="005E448E"/>
    <w:rsid w:val="005E6A14"/>
    <w:rsid w:val="005F0887"/>
    <w:rsid w:val="005F0D9C"/>
    <w:rsid w:val="005F4729"/>
    <w:rsid w:val="005F654F"/>
    <w:rsid w:val="006010FD"/>
    <w:rsid w:val="006011FE"/>
    <w:rsid w:val="00601676"/>
    <w:rsid w:val="00602AC6"/>
    <w:rsid w:val="00604F5E"/>
    <w:rsid w:val="00606D8A"/>
    <w:rsid w:val="00612D12"/>
    <w:rsid w:val="00613101"/>
    <w:rsid w:val="00614B4E"/>
    <w:rsid w:val="006163BE"/>
    <w:rsid w:val="00616CE4"/>
    <w:rsid w:val="0061716C"/>
    <w:rsid w:val="00620116"/>
    <w:rsid w:val="00621025"/>
    <w:rsid w:val="00621936"/>
    <w:rsid w:val="006219F5"/>
    <w:rsid w:val="006221A2"/>
    <w:rsid w:val="00622982"/>
    <w:rsid w:val="00623A27"/>
    <w:rsid w:val="00623D27"/>
    <w:rsid w:val="006243A1"/>
    <w:rsid w:val="00626C29"/>
    <w:rsid w:val="00627F67"/>
    <w:rsid w:val="006312D3"/>
    <w:rsid w:val="00631F8E"/>
    <w:rsid w:val="006328D4"/>
    <w:rsid w:val="00632E56"/>
    <w:rsid w:val="0063307C"/>
    <w:rsid w:val="006340C3"/>
    <w:rsid w:val="00634BC0"/>
    <w:rsid w:val="00635CBA"/>
    <w:rsid w:val="00635D4D"/>
    <w:rsid w:val="00635ED9"/>
    <w:rsid w:val="00637BE0"/>
    <w:rsid w:val="0064338B"/>
    <w:rsid w:val="006445B9"/>
    <w:rsid w:val="00646542"/>
    <w:rsid w:val="006504F4"/>
    <w:rsid w:val="006506FA"/>
    <w:rsid w:val="0065199E"/>
    <w:rsid w:val="00653FEB"/>
    <w:rsid w:val="00654277"/>
    <w:rsid w:val="0065473D"/>
    <w:rsid w:val="00654BC9"/>
    <w:rsid w:val="006552FD"/>
    <w:rsid w:val="006555D0"/>
    <w:rsid w:val="00655970"/>
    <w:rsid w:val="00657848"/>
    <w:rsid w:val="00660E6E"/>
    <w:rsid w:val="0066351D"/>
    <w:rsid w:val="006636FD"/>
    <w:rsid w:val="00663AF3"/>
    <w:rsid w:val="00665252"/>
    <w:rsid w:val="00666B6C"/>
    <w:rsid w:val="00667E7E"/>
    <w:rsid w:val="00670A44"/>
    <w:rsid w:val="006712C5"/>
    <w:rsid w:val="00672592"/>
    <w:rsid w:val="00674BC1"/>
    <w:rsid w:val="00675244"/>
    <w:rsid w:val="0067622F"/>
    <w:rsid w:val="00676AFB"/>
    <w:rsid w:val="00680055"/>
    <w:rsid w:val="00681208"/>
    <w:rsid w:val="00681311"/>
    <w:rsid w:val="00682682"/>
    <w:rsid w:val="00682702"/>
    <w:rsid w:val="00682B0D"/>
    <w:rsid w:val="00682D26"/>
    <w:rsid w:val="0068361E"/>
    <w:rsid w:val="006842AE"/>
    <w:rsid w:val="006844B2"/>
    <w:rsid w:val="00690587"/>
    <w:rsid w:val="006916C5"/>
    <w:rsid w:val="00692368"/>
    <w:rsid w:val="00696591"/>
    <w:rsid w:val="00697CD3"/>
    <w:rsid w:val="006A1A74"/>
    <w:rsid w:val="006A2293"/>
    <w:rsid w:val="006A2E44"/>
    <w:rsid w:val="006A2EBC"/>
    <w:rsid w:val="006A2FF9"/>
    <w:rsid w:val="006A31F5"/>
    <w:rsid w:val="006A472F"/>
    <w:rsid w:val="006A5EA0"/>
    <w:rsid w:val="006A688D"/>
    <w:rsid w:val="006A783B"/>
    <w:rsid w:val="006A7B33"/>
    <w:rsid w:val="006B101E"/>
    <w:rsid w:val="006B185A"/>
    <w:rsid w:val="006B2B10"/>
    <w:rsid w:val="006B45B4"/>
    <w:rsid w:val="006B4772"/>
    <w:rsid w:val="006B4E13"/>
    <w:rsid w:val="006B75DD"/>
    <w:rsid w:val="006B7AF2"/>
    <w:rsid w:val="006B7C5A"/>
    <w:rsid w:val="006C28C7"/>
    <w:rsid w:val="006C5B7B"/>
    <w:rsid w:val="006C67E0"/>
    <w:rsid w:val="006C7ABA"/>
    <w:rsid w:val="006D00B8"/>
    <w:rsid w:val="006D0B3C"/>
    <w:rsid w:val="006D0D60"/>
    <w:rsid w:val="006D0DD0"/>
    <w:rsid w:val="006D0F33"/>
    <w:rsid w:val="006D1122"/>
    <w:rsid w:val="006D30AD"/>
    <w:rsid w:val="006D3C00"/>
    <w:rsid w:val="006D4767"/>
    <w:rsid w:val="006D4EDA"/>
    <w:rsid w:val="006E0697"/>
    <w:rsid w:val="006E07AC"/>
    <w:rsid w:val="006E0A32"/>
    <w:rsid w:val="006E0B01"/>
    <w:rsid w:val="006E0E7B"/>
    <w:rsid w:val="006E1ADC"/>
    <w:rsid w:val="006E20EE"/>
    <w:rsid w:val="006E2179"/>
    <w:rsid w:val="006E3444"/>
    <w:rsid w:val="006E3675"/>
    <w:rsid w:val="006E45D5"/>
    <w:rsid w:val="006E4A7F"/>
    <w:rsid w:val="006E6036"/>
    <w:rsid w:val="006E6D5D"/>
    <w:rsid w:val="006F0F76"/>
    <w:rsid w:val="006F2551"/>
    <w:rsid w:val="006F3F27"/>
    <w:rsid w:val="006F4CD4"/>
    <w:rsid w:val="006F5EA6"/>
    <w:rsid w:val="006F60C4"/>
    <w:rsid w:val="006F68F4"/>
    <w:rsid w:val="007031AB"/>
    <w:rsid w:val="00704DF6"/>
    <w:rsid w:val="0070651C"/>
    <w:rsid w:val="0070677E"/>
    <w:rsid w:val="00711BA9"/>
    <w:rsid w:val="007132A3"/>
    <w:rsid w:val="007132DD"/>
    <w:rsid w:val="007153B3"/>
    <w:rsid w:val="00716421"/>
    <w:rsid w:val="0071756F"/>
    <w:rsid w:val="007206AC"/>
    <w:rsid w:val="0072086A"/>
    <w:rsid w:val="00720B3A"/>
    <w:rsid w:val="00724634"/>
    <w:rsid w:val="007246CB"/>
    <w:rsid w:val="00724EFB"/>
    <w:rsid w:val="00725121"/>
    <w:rsid w:val="00725A43"/>
    <w:rsid w:val="007269A5"/>
    <w:rsid w:val="00730964"/>
    <w:rsid w:val="00730EEE"/>
    <w:rsid w:val="007319EB"/>
    <w:rsid w:val="00732054"/>
    <w:rsid w:val="007334A8"/>
    <w:rsid w:val="0073417D"/>
    <w:rsid w:val="007351D7"/>
    <w:rsid w:val="007354D8"/>
    <w:rsid w:val="0073579E"/>
    <w:rsid w:val="007363FA"/>
    <w:rsid w:val="00736491"/>
    <w:rsid w:val="00736BAD"/>
    <w:rsid w:val="00737A73"/>
    <w:rsid w:val="00737E8A"/>
    <w:rsid w:val="00741306"/>
    <w:rsid w:val="007419C3"/>
    <w:rsid w:val="00742BC1"/>
    <w:rsid w:val="007447AE"/>
    <w:rsid w:val="00745CB9"/>
    <w:rsid w:val="00746766"/>
    <w:rsid w:val="007467A7"/>
    <w:rsid w:val="00746855"/>
    <w:rsid w:val="007469DD"/>
    <w:rsid w:val="0074741B"/>
    <w:rsid w:val="0074759E"/>
    <w:rsid w:val="007478EA"/>
    <w:rsid w:val="0075033A"/>
    <w:rsid w:val="0075077F"/>
    <w:rsid w:val="00751C86"/>
    <w:rsid w:val="00752ADC"/>
    <w:rsid w:val="00753CC7"/>
    <w:rsid w:val="00753CF1"/>
    <w:rsid w:val="0075415C"/>
    <w:rsid w:val="00756922"/>
    <w:rsid w:val="00757869"/>
    <w:rsid w:val="00760870"/>
    <w:rsid w:val="00763502"/>
    <w:rsid w:val="00764B04"/>
    <w:rsid w:val="00771EDD"/>
    <w:rsid w:val="0077223C"/>
    <w:rsid w:val="007734CA"/>
    <w:rsid w:val="00780582"/>
    <w:rsid w:val="007815AD"/>
    <w:rsid w:val="00781F12"/>
    <w:rsid w:val="007836FE"/>
    <w:rsid w:val="00786D46"/>
    <w:rsid w:val="007913AB"/>
    <w:rsid w:val="007914F7"/>
    <w:rsid w:val="00791F10"/>
    <w:rsid w:val="00795432"/>
    <w:rsid w:val="007974B3"/>
    <w:rsid w:val="007A0116"/>
    <w:rsid w:val="007A01EB"/>
    <w:rsid w:val="007A0672"/>
    <w:rsid w:val="007A14D7"/>
    <w:rsid w:val="007A3503"/>
    <w:rsid w:val="007A7200"/>
    <w:rsid w:val="007B1625"/>
    <w:rsid w:val="007B241B"/>
    <w:rsid w:val="007B3202"/>
    <w:rsid w:val="007B3860"/>
    <w:rsid w:val="007B706E"/>
    <w:rsid w:val="007B71EB"/>
    <w:rsid w:val="007B7F39"/>
    <w:rsid w:val="007C0ECD"/>
    <w:rsid w:val="007C1566"/>
    <w:rsid w:val="007C1E02"/>
    <w:rsid w:val="007C2C14"/>
    <w:rsid w:val="007C3687"/>
    <w:rsid w:val="007C3864"/>
    <w:rsid w:val="007C425A"/>
    <w:rsid w:val="007C564A"/>
    <w:rsid w:val="007C6205"/>
    <w:rsid w:val="007C686A"/>
    <w:rsid w:val="007C728E"/>
    <w:rsid w:val="007D0F8D"/>
    <w:rsid w:val="007D226E"/>
    <w:rsid w:val="007D2799"/>
    <w:rsid w:val="007D2C53"/>
    <w:rsid w:val="007D33D0"/>
    <w:rsid w:val="007D3D60"/>
    <w:rsid w:val="007D4311"/>
    <w:rsid w:val="007E0F9A"/>
    <w:rsid w:val="007E1980"/>
    <w:rsid w:val="007E1FD9"/>
    <w:rsid w:val="007E473B"/>
    <w:rsid w:val="007E4887"/>
    <w:rsid w:val="007E4B76"/>
    <w:rsid w:val="007E5EA8"/>
    <w:rsid w:val="007E6D0D"/>
    <w:rsid w:val="007E7CAE"/>
    <w:rsid w:val="007F0C76"/>
    <w:rsid w:val="007F0CF1"/>
    <w:rsid w:val="007F12A5"/>
    <w:rsid w:val="007F1486"/>
    <w:rsid w:val="007F16A7"/>
    <w:rsid w:val="007F2044"/>
    <w:rsid w:val="007F2B9A"/>
    <w:rsid w:val="007F323A"/>
    <w:rsid w:val="007F4CF1"/>
    <w:rsid w:val="007F758D"/>
    <w:rsid w:val="007F7D52"/>
    <w:rsid w:val="00800E8F"/>
    <w:rsid w:val="00801004"/>
    <w:rsid w:val="00801B29"/>
    <w:rsid w:val="008057FE"/>
    <w:rsid w:val="008060C7"/>
    <w:rsid w:val="0080654C"/>
    <w:rsid w:val="008071C6"/>
    <w:rsid w:val="00807277"/>
    <w:rsid w:val="00807B31"/>
    <w:rsid w:val="00813335"/>
    <w:rsid w:val="008133DF"/>
    <w:rsid w:val="00817A00"/>
    <w:rsid w:val="00817FCA"/>
    <w:rsid w:val="008213B2"/>
    <w:rsid w:val="008215BE"/>
    <w:rsid w:val="00823620"/>
    <w:rsid w:val="00823D37"/>
    <w:rsid w:val="00824361"/>
    <w:rsid w:val="00827A47"/>
    <w:rsid w:val="008300B4"/>
    <w:rsid w:val="008309F4"/>
    <w:rsid w:val="00833EE1"/>
    <w:rsid w:val="00835250"/>
    <w:rsid w:val="00835DB3"/>
    <w:rsid w:val="0083617B"/>
    <w:rsid w:val="00836307"/>
    <w:rsid w:val="00836E44"/>
    <w:rsid w:val="008371BD"/>
    <w:rsid w:val="008374D3"/>
    <w:rsid w:val="00840325"/>
    <w:rsid w:val="008415E8"/>
    <w:rsid w:val="00843122"/>
    <w:rsid w:val="00845EA8"/>
    <w:rsid w:val="008467F0"/>
    <w:rsid w:val="008477F2"/>
    <w:rsid w:val="008504A8"/>
    <w:rsid w:val="008523B6"/>
    <w:rsid w:val="00852658"/>
    <w:rsid w:val="0085282E"/>
    <w:rsid w:val="00852C61"/>
    <w:rsid w:val="00855080"/>
    <w:rsid w:val="00855688"/>
    <w:rsid w:val="0085582A"/>
    <w:rsid w:val="00855DF0"/>
    <w:rsid w:val="00857FD3"/>
    <w:rsid w:val="00860909"/>
    <w:rsid w:val="00861630"/>
    <w:rsid w:val="008617B7"/>
    <w:rsid w:val="00863096"/>
    <w:rsid w:val="0086413F"/>
    <w:rsid w:val="00865AC0"/>
    <w:rsid w:val="008660F2"/>
    <w:rsid w:val="0087198C"/>
    <w:rsid w:val="00872C1F"/>
    <w:rsid w:val="00873B42"/>
    <w:rsid w:val="00876526"/>
    <w:rsid w:val="00876CF3"/>
    <w:rsid w:val="008771D1"/>
    <w:rsid w:val="00877425"/>
    <w:rsid w:val="008841D7"/>
    <w:rsid w:val="00885649"/>
    <w:rsid w:val="008856BC"/>
    <w:rsid w:val="008856D8"/>
    <w:rsid w:val="0088624A"/>
    <w:rsid w:val="00886577"/>
    <w:rsid w:val="008865B7"/>
    <w:rsid w:val="008867CE"/>
    <w:rsid w:val="00887234"/>
    <w:rsid w:val="00887A15"/>
    <w:rsid w:val="00887E2D"/>
    <w:rsid w:val="0089057F"/>
    <w:rsid w:val="00892E82"/>
    <w:rsid w:val="00894D67"/>
    <w:rsid w:val="00895F83"/>
    <w:rsid w:val="008960D4"/>
    <w:rsid w:val="00896890"/>
    <w:rsid w:val="008979C0"/>
    <w:rsid w:val="008A0F24"/>
    <w:rsid w:val="008A12B3"/>
    <w:rsid w:val="008A22CD"/>
    <w:rsid w:val="008A3365"/>
    <w:rsid w:val="008A3C17"/>
    <w:rsid w:val="008A43F7"/>
    <w:rsid w:val="008A6B79"/>
    <w:rsid w:val="008B0860"/>
    <w:rsid w:val="008B2B15"/>
    <w:rsid w:val="008B4DB9"/>
    <w:rsid w:val="008B7393"/>
    <w:rsid w:val="008B7551"/>
    <w:rsid w:val="008C1B58"/>
    <w:rsid w:val="008C39AE"/>
    <w:rsid w:val="008C3BD2"/>
    <w:rsid w:val="008C4EE1"/>
    <w:rsid w:val="008C590D"/>
    <w:rsid w:val="008C76AD"/>
    <w:rsid w:val="008D052E"/>
    <w:rsid w:val="008D0B83"/>
    <w:rsid w:val="008D293F"/>
    <w:rsid w:val="008D2A92"/>
    <w:rsid w:val="008D2ABA"/>
    <w:rsid w:val="008D2E13"/>
    <w:rsid w:val="008D5B9B"/>
    <w:rsid w:val="008D66F2"/>
    <w:rsid w:val="008E031B"/>
    <w:rsid w:val="008E1703"/>
    <w:rsid w:val="008E2F13"/>
    <w:rsid w:val="008E4300"/>
    <w:rsid w:val="008E4D49"/>
    <w:rsid w:val="008E4E5E"/>
    <w:rsid w:val="008E54C0"/>
    <w:rsid w:val="008E7029"/>
    <w:rsid w:val="008E7EF6"/>
    <w:rsid w:val="008F0519"/>
    <w:rsid w:val="008F073D"/>
    <w:rsid w:val="008F0B71"/>
    <w:rsid w:val="008F17A7"/>
    <w:rsid w:val="008F1F98"/>
    <w:rsid w:val="008F309B"/>
    <w:rsid w:val="008F4B43"/>
    <w:rsid w:val="008F6662"/>
    <w:rsid w:val="008F6758"/>
    <w:rsid w:val="008F7F4B"/>
    <w:rsid w:val="00901A3F"/>
    <w:rsid w:val="00903B73"/>
    <w:rsid w:val="009040DD"/>
    <w:rsid w:val="0090468A"/>
    <w:rsid w:val="00904C59"/>
    <w:rsid w:val="00905B47"/>
    <w:rsid w:val="00905ED1"/>
    <w:rsid w:val="00906521"/>
    <w:rsid w:val="009124FD"/>
    <w:rsid w:val="00912964"/>
    <w:rsid w:val="00912FA0"/>
    <w:rsid w:val="0091331C"/>
    <w:rsid w:val="009166B0"/>
    <w:rsid w:val="00916E1B"/>
    <w:rsid w:val="0091739E"/>
    <w:rsid w:val="00917802"/>
    <w:rsid w:val="00921F03"/>
    <w:rsid w:val="009220A1"/>
    <w:rsid w:val="00922EFD"/>
    <w:rsid w:val="00923304"/>
    <w:rsid w:val="00923B98"/>
    <w:rsid w:val="00926680"/>
    <w:rsid w:val="009279DE"/>
    <w:rsid w:val="00930116"/>
    <w:rsid w:val="0093071D"/>
    <w:rsid w:val="00930B04"/>
    <w:rsid w:val="009319E5"/>
    <w:rsid w:val="00932E18"/>
    <w:rsid w:val="00935CE0"/>
    <w:rsid w:val="00936AD5"/>
    <w:rsid w:val="00941072"/>
    <w:rsid w:val="0094212C"/>
    <w:rsid w:val="009434FD"/>
    <w:rsid w:val="0094584A"/>
    <w:rsid w:val="009458D2"/>
    <w:rsid w:val="00945AFE"/>
    <w:rsid w:val="00946726"/>
    <w:rsid w:val="00953B4F"/>
    <w:rsid w:val="00954689"/>
    <w:rsid w:val="00954C36"/>
    <w:rsid w:val="00956B8F"/>
    <w:rsid w:val="00957019"/>
    <w:rsid w:val="0095792B"/>
    <w:rsid w:val="00960256"/>
    <w:rsid w:val="009617C9"/>
    <w:rsid w:val="00961C93"/>
    <w:rsid w:val="009627C9"/>
    <w:rsid w:val="00965324"/>
    <w:rsid w:val="00967025"/>
    <w:rsid w:val="009679DA"/>
    <w:rsid w:val="00967A47"/>
    <w:rsid w:val="00967CDF"/>
    <w:rsid w:val="00967E96"/>
    <w:rsid w:val="0097091E"/>
    <w:rsid w:val="009721DF"/>
    <w:rsid w:val="009724CA"/>
    <w:rsid w:val="00974EE3"/>
    <w:rsid w:val="009760D3"/>
    <w:rsid w:val="00977132"/>
    <w:rsid w:val="009801F4"/>
    <w:rsid w:val="00981A4B"/>
    <w:rsid w:val="00982501"/>
    <w:rsid w:val="00985D32"/>
    <w:rsid w:val="009877D3"/>
    <w:rsid w:val="00987DAA"/>
    <w:rsid w:val="009938CF"/>
    <w:rsid w:val="00994E8F"/>
    <w:rsid w:val="009951DC"/>
    <w:rsid w:val="009959BB"/>
    <w:rsid w:val="009966E8"/>
    <w:rsid w:val="00997158"/>
    <w:rsid w:val="009A0544"/>
    <w:rsid w:val="009A3A7C"/>
    <w:rsid w:val="009A3ED5"/>
    <w:rsid w:val="009A42AF"/>
    <w:rsid w:val="009A45DC"/>
    <w:rsid w:val="009A6E55"/>
    <w:rsid w:val="009A6FF4"/>
    <w:rsid w:val="009B2ADB"/>
    <w:rsid w:val="009B3B62"/>
    <w:rsid w:val="009B45F0"/>
    <w:rsid w:val="009B4763"/>
    <w:rsid w:val="009B5984"/>
    <w:rsid w:val="009B603A"/>
    <w:rsid w:val="009C2D0E"/>
    <w:rsid w:val="009C2D80"/>
    <w:rsid w:val="009C3DAC"/>
    <w:rsid w:val="009C3E61"/>
    <w:rsid w:val="009C41FE"/>
    <w:rsid w:val="009C42E0"/>
    <w:rsid w:val="009D2759"/>
    <w:rsid w:val="009D306F"/>
    <w:rsid w:val="009D4A4E"/>
    <w:rsid w:val="009D4B39"/>
    <w:rsid w:val="009D5362"/>
    <w:rsid w:val="009D5AB5"/>
    <w:rsid w:val="009D6118"/>
    <w:rsid w:val="009D6255"/>
    <w:rsid w:val="009E1415"/>
    <w:rsid w:val="009E28D8"/>
    <w:rsid w:val="009E37FC"/>
    <w:rsid w:val="009E52F8"/>
    <w:rsid w:val="009E588A"/>
    <w:rsid w:val="009E6116"/>
    <w:rsid w:val="009E6439"/>
    <w:rsid w:val="009F1634"/>
    <w:rsid w:val="009F27D7"/>
    <w:rsid w:val="009F6D07"/>
    <w:rsid w:val="009F7402"/>
    <w:rsid w:val="009F7B86"/>
    <w:rsid w:val="00A02E43"/>
    <w:rsid w:val="00A038E0"/>
    <w:rsid w:val="00A050DA"/>
    <w:rsid w:val="00A065F9"/>
    <w:rsid w:val="00A06AF5"/>
    <w:rsid w:val="00A07E2E"/>
    <w:rsid w:val="00A07F34"/>
    <w:rsid w:val="00A104CE"/>
    <w:rsid w:val="00A12384"/>
    <w:rsid w:val="00A12BC6"/>
    <w:rsid w:val="00A12DCD"/>
    <w:rsid w:val="00A13163"/>
    <w:rsid w:val="00A13B1E"/>
    <w:rsid w:val="00A20244"/>
    <w:rsid w:val="00A218B5"/>
    <w:rsid w:val="00A22154"/>
    <w:rsid w:val="00A233E7"/>
    <w:rsid w:val="00A236FF"/>
    <w:rsid w:val="00A24D71"/>
    <w:rsid w:val="00A25C38"/>
    <w:rsid w:val="00A269AD"/>
    <w:rsid w:val="00A27FB9"/>
    <w:rsid w:val="00A31AC1"/>
    <w:rsid w:val="00A31FFF"/>
    <w:rsid w:val="00A32168"/>
    <w:rsid w:val="00A3354D"/>
    <w:rsid w:val="00A34173"/>
    <w:rsid w:val="00A34786"/>
    <w:rsid w:val="00A36799"/>
    <w:rsid w:val="00A36BBE"/>
    <w:rsid w:val="00A40693"/>
    <w:rsid w:val="00A410B8"/>
    <w:rsid w:val="00A4267C"/>
    <w:rsid w:val="00A4307A"/>
    <w:rsid w:val="00A46A16"/>
    <w:rsid w:val="00A47EBB"/>
    <w:rsid w:val="00A509F2"/>
    <w:rsid w:val="00A5116E"/>
    <w:rsid w:val="00A51CDD"/>
    <w:rsid w:val="00A529C6"/>
    <w:rsid w:val="00A55D18"/>
    <w:rsid w:val="00A568F9"/>
    <w:rsid w:val="00A573C1"/>
    <w:rsid w:val="00A57A31"/>
    <w:rsid w:val="00A60440"/>
    <w:rsid w:val="00A62401"/>
    <w:rsid w:val="00A6364B"/>
    <w:rsid w:val="00A65358"/>
    <w:rsid w:val="00A6730D"/>
    <w:rsid w:val="00A71625"/>
    <w:rsid w:val="00A71B9B"/>
    <w:rsid w:val="00A73310"/>
    <w:rsid w:val="00A751C7"/>
    <w:rsid w:val="00A767DE"/>
    <w:rsid w:val="00A76BC5"/>
    <w:rsid w:val="00A80AF3"/>
    <w:rsid w:val="00A81310"/>
    <w:rsid w:val="00A8243E"/>
    <w:rsid w:val="00A86A1C"/>
    <w:rsid w:val="00A87844"/>
    <w:rsid w:val="00A90147"/>
    <w:rsid w:val="00A901CD"/>
    <w:rsid w:val="00A917E6"/>
    <w:rsid w:val="00A94519"/>
    <w:rsid w:val="00A94D94"/>
    <w:rsid w:val="00A96843"/>
    <w:rsid w:val="00AA038C"/>
    <w:rsid w:val="00AA0A23"/>
    <w:rsid w:val="00AA3979"/>
    <w:rsid w:val="00AA3E02"/>
    <w:rsid w:val="00AA4B69"/>
    <w:rsid w:val="00AA52F3"/>
    <w:rsid w:val="00AA64CA"/>
    <w:rsid w:val="00AA7A09"/>
    <w:rsid w:val="00AB03AE"/>
    <w:rsid w:val="00AB3B50"/>
    <w:rsid w:val="00AB3F61"/>
    <w:rsid w:val="00AB6283"/>
    <w:rsid w:val="00AB6670"/>
    <w:rsid w:val="00AB7B39"/>
    <w:rsid w:val="00AC05B1"/>
    <w:rsid w:val="00AC2D08"/>
    <w:rsid w:val="00AC37A7"/>
    <w:rsid w:val="00AC4A01"/>
    <w:rsid w:val="00AC5590"/>
    <w:rsid w:val="00AC60C8"/>
    <w:rsid w:val="00AC667E"/>
    <w:rsid w:val="00AC66D1"/>
    <w:rsid w:val="00AD24C4"/>
    <w:rsid w:val="00AD356C"/>
    <w:rsid w:val="00AD360B"/>
    <w:rsid w:val="00AE1345"/>
    <w:rsid w:val="00AE1693"/>
    <w:rsid w:val="00AE1EEA"/>
    <w:rsid w:val="00AE2280"/>
    <w:rsid w:val="00AE2914"/>
    <w:rsid w:val="00AE52C9"/>
    <w:rsid w:val="00AE6D15"/>
    <w:rsid w:val="00AE78F1"/>
    <w:rsid w:val="00AF084A"/>
    <w:rsid w:val="00AF1447"/>
    <w:rsid w:val="00AF1A8A"/>
    <w:rsid w:val="00AF1D6F"/>
    <w:rsid w:val="00AF1D9B"/>
    <w:rsid w:val="00AF349F"/>
    <w:rsid w:val="00AF477C"/>
    <w:rsid w:val="00AF767E"/>
    <w:rsid w:val="00B01298"/>
    <w:rsid w:val="00B0319B"/>
    <w:rsid w:val="00B04182"/>
    <w:rsid w:val="00B04550"/>
    <w:rsid w:val="00B04A69"/>
    <w:rsid w:val="00B053AB"/>
    <w:rsid w:val="00B05BD1"/>
    <w:rsid w:val="00B06D61"/>
    <w:rsid w:val="00B07AE3"/>
    <w:rsid w:val="00B07B98"/>
    <w:rsid w:val="00B11430"/>
    <w:rsid w:val="00B152A8"/>
    <w:rsid w:val="00B2118E"/>
    <w:rsid w:val="00B2466E"/>
    <w:rsid w:val="00B26058"/>
    <w:rsid w:val="00B260AE"/>
    <w:rsid w:val="00B263B5"/>
    <w:rsid w:val="00B27559"/>
    <w:rsid w:val="00B342C0"/>
    <w:rsid w:val="00B343BA"/>
    <w:rsid w:val="00B34967"/>
    <w:rsid w:val="00B34EA7"/>
    <w:rsid w:val="00B35193"/>
    <w:rsid w:val="00B353EB"/>
    <w:rsid w:val="00B35ED5"/>
    <w:rsid w:val="00B405DE"/>
    <w:rsid w:val="00B40E34"/>
    <w:rsid w:val="00B41A30"/>
    <w:rsid w:val="00B41F04"/>
    <w:rsid w:val="00B4208C"/>
    <w:rsid w:val="00B42425"/>
    <w:rsid w:val="00B42B11"/>
    <w:rsid w:val="00B42E91"/>
    <w:rsid w:val="00B432D6"/>
    <w:rsid w:val="00B43348"/>
    <w:rsid w:val="00B439C4"/>
    <w:rsid w:val="00B44392"/>
    <w:rsid w:val="00B4535E"/>
    <w:rsid w:val="00B46B47"/>
    <w:rsid w:val="00B479AC"/>
    <w:rsid w:val="00B47D8D"/>
    <w:rsid w:val="00B52A8C"/>
    <w:rsid w:val="00B52FA6"/>
    <w:rsid w:val="00B53A39"/>
    <w:rsid w:val="00B53A73"/>
    <w:rsid w:val="00B54C85"/>
    <w:rsid w:val="00B551D3"/>
    <w:rsid w:val="00B55275"/>
    <w:rsid w:val="00B6288A"/>
    <w:rsid w:val="00B636A8"/>
    <w:rsid w:val="00B66484"/>
    <w:rsid w:val="00B665C6"/>
    <w:rsid w:val="00B70414"/>
    <w:rsid w:val="00B70571"/>
    <w:rsid w:val="00B72FD0"/>
    <w:rsid w:val="00B73216"/>
    <w:rsid w:val="00B733C6"/>
    <w:rsid w:val="00B73675"/>
    <w:rsid w:val="00B7394E"/>
    <w:rsid w:val="00B76751"/>
    <w:rsid w:val="00B802B4"/>
    <w:rsid w:val="00B805AF"/>
    <w:rsid w:val="00B834DA"/>
    <w:rsid w:val="00B869EC"/>
    <w:rsid w:val="00B86ACB"/>
    <w:rsid w:val="00B8782C"/>
    <w:rsid w:val="00B87886"/>
    <w:rsid w:val="00B9112B"/>
    <w:rsid w:val="00B9397A"/>
    <w:rsid w:val="00B9513F"/>
    <w:rsid w:val="00B960DA"/>
    <w:rsid w:val="00B9633D"/>
    <w:rsid w:val="00B97A5C"/>
    <w:rsid w:val="00BA1E81"/>
    <w:rsid w:val="00BA1ED6"/>
    <w:rsid w:val="00BA2EBE"/>
    <w:rsid w:val="00BA36AE"/>
    <w:rsid w:val="00BA4372"/>
    <w:rsid w:val="00BA4A08"/>
    <w:rsid w:val="00BA5D0C"/>
    <w:rsid w:val="00BB0F28"/>
    <w:rsid w:val="00BB2853"/>
    <w:rsid w:val="00BB292A"/>
    <w:rsid w:val="00BB458A"/>
    <w:rsid w:val="00BB5E92"/>
    <w:rsid w:val="00BC0068"/>
    <w:rsid w:val="00BC143D"/>
    <w:rsid w:val="00BC26C5"/>
    <w:rsid w:val="00BC2C10"/>
    <w:rsid w:val="00BC4323"/>
    <w:rsid w:val="00BC456D"/>
    <w:rsid w:val="00BC47F9"/>
    <w:rsid w:val="00BC60C5"/>
    <w:rsid w:val="00BC6A71"/>
    <w:rsid w:val="00BC7349"/>
    <w:rsid w:val="00BC764F"/>
    <w:rsid w:val="00BD00D3"/>
    <w:rsid w:val="00BD03E8"/>
    <w:rsid w:val="00BD11A7"/>
    <w:rsid w:val="00BD12CB"/>
    <w:rsid w:val="00BD12CE"/>
    <w:rsid w:val="00BD1659"/>
    <w:rsid w:val="00BD1AAD"/>
    <w:rsid w:val="00BD3AA9"/>
    <w:rsid w:val="00BD4A18"/>
    <w:rsid w:val="00BD5398"/>
    <w:rsid w:val="00BD6DB2"/>
    <w:rsid w:val="00BD7971"/>
    <w:rsid w:val="00BD7B63"/>
    <w:rsid w:val="00BE11CF"/>
    <w:rsid w:val="00BE21AB"/>
    <w:rsid w:val="00BE55CB"/>
    <w:rsid w:val="00BE7C78"/>
    <w:rsid w:val="00BF004E"/>
    <w:rsid w:val="00BF129B"/>
    <w:rsid w:val="00BF1F93"/>
    <w:rsid w:val="00BF332B"/>
    <w:rsid w:val="00BF3B8E"/>
    <w:rsid w:val="00BF57C1"/>
    <w:rsid w:val="00BF5BF8"/>
    <w:rsid w:val="00BF617A"/>
    <w:rsid w:val="00BF7A13"/>
    <w:rsid w:val="00C01C11"/>
    <w:rsid w:val="00C025A6"/>
    <w:rsid w:val="00C03482"/>
    <w:rsid w:val="00C0379D"/>
    <w:rsid w:val="00C03931"/>
    <w:rsid w:val="00C05BD7"/>
    <w:rsid w:val="00C05FE3"/>
    <w:rsid w:val="00C071C6"/>
    <w:rsid w:val="00C0793E"/>
    <w:rsid w:val="00C1162D"/>
    <w:rsid w:val="00C1286E"/>
    <w:rsid w:val="00C1469A"/>
    <w:rsid w:val="00C15C18"/>
    <w:rsid w:val="00C16B9B"/>
    <w:rsid w:val="00C20648"/>
    <w:rsid w:val="00C20EAC"/>
    <w:rsid w:val="00C2136D"/>
    <w:rsid w:val="00C214EE"/>
    <w:rsid w:val="00C21992"/>
    <w:rsid w:val="00C21F58"/>
    <w:rsid w:val="00C2314B"/>
    <w:rsid w:val="00C2320C"/>
    <w:rsid w:val="00C237C1"/>
    <w:rsid w:val="00C24971"/>
    <w:rsid w:val="00C25722"/>
    <w:rsid w:val="00C2628B"/>
    <w:rsid w:val="00C265EB"/>
    <w:rsid w:val="00C26BE5"/>
    <w:rsid w:val="00C26E4D"/>
    <w:rsid w:val="00C27909"/>
    <w:rsid w:val="00C27B03"/>
    <w:rsid w:val="00C27D47"/>
    <w:rsid w:val="00C314E1"/>
    <w:rsid w:val="00C3301B"/>
    <w:rsid w:val="00C33FB0"/>
    <w:rsid w:val="00C34397"/>
    <w:rsid w:val="00C35217"/>
    <w:rsid w:val="00C35BF6"/>
    <w:rsid w:val="00C3784C"/>
    <w:rsid w:val="00C37F6A"/>
    <w:rsid w:val="00C4095D"/>
    <w:rsid w:val="00C45861"/>
    <w:rsid w:val="00C45DD2"/>
    <w:rsid w:val="00C46187"/>
    <w:rsid w:val="00C471A7"/>
    <w:rsid w:val="00C47B51"/>
    <w:rsid w:val="00C542C4"/>
    <w:rsid w:val="00C5470F"/>
    <w:rsid w:val="00C550CE"/>
    <w:rsid w:val="00C560C2"/>
    <w:rsid w:val="00C56589"/>
    <w:rsid w:val="00C576DD"/>
    <w:rsid w:val="00C601D2"/>
    <w:rsid w:val="00C632FA"/>
    <w:rsid w:val="00C6482A"/>
    <w:rsid w:val="00C65661"/>
    <w:rsid w:val="00C65BCC"/>
    <w:rsid w:val="00C66970"/>
    <w:rsid w:val="00C710F3"/>
    <w:rsid w:val="00C73D6F"/>
    <w:rsid w:val="00C73F82"/>
    <w:rsid w:val="00C7497E"/>
    <w:rsid w:val="00C7695C"/>
    <w:rsid w:val="00C76D21"/>
    <w:rsid w:val="00C77938"/>
    <w:rsid w:val="00C85D14"/>
    <w:rsid w:val="00C8691C"/>
    <w:rsid w:val="00C87458"/>
    <w:rsid w:val="00C87E74"/>
    <w:rsid w:val="00C93E7B"/>
    <w:rsid w:val="00C9589A"/>
    <w:rsid w:val="00C96025"/>
    <w:rsid w:val="00CA0380"/>
    <w:rsid w:val="00CA0DCF"/>
    <w:rsid w:val="00CA12FB"/>
    <w:rsid w:val="00CA168A"/>
    <w:rsid w:val="00CA25E6"/>
    <w:rsid w:val="00CA271A"/>
    <w:rsid w:val="00CA357E"/>
    <w:rsid w:val="00CA39EF"/>
    <w:rsid w:val="00CA44F9"/>
    <w:rsid w:val="00CA4A69"/>
    <w:rsid w:val="00CB13C9"/>
    <w:rsid w:val="00CB17DF"/>
    <w:rsid w:val="00CB1B2C"/>
    <w:rsid w:val="00CB1EDB"/>
    <w:rsid w:val="00CB2502"/>
    <w:rsid w:val="00CB2C2A"/>
    <w:rsid w:val="00CB4303"/>
    <w:rsid w:val="00CB4689"/>
    <w:rsid w:val="00CB498E"/>
    <w:rsid w:val="00CB4C2A"/>
    <w:rsid w:val="00CB53E3"/>
    <w:rsid w:val="00CB739E"/>
    <w:rsid w:val="00CB7A76"/>
    <w:rsid w:val="00CC080D"/>
    <w:rsid w:val="00CC1FCE"/>
    <w:rsid w:val="00CC3E0C"/>
    <w:rsid w:val="00CC4DDA"/>
    <w:rsid w:val="00CC4FBA"/>
    <w:rsid w:val="00CC58D3"/>
    <w:rsid w:val="00CC608B"/>
    <w:rsid w:val="00CC60B5"/>
    <w:rsid w:val="00CC6764"/>
    <w:rsid w:val="00CC6823"/>
    <w:rsid w:val="00CC784D"/>
    <w:rsid w:val="00CD06B1"/>
    <w:rsid w:val="00CD0C57"/>
    <w:rsid w:val="00CD0D00"/>
    <w:rsid w:val="00CD17E7"/>
    <w:rsid w:val="00CD2F90"/>
    <w:rsid w:val="00CD3226"/>
    <w:rsid w:val="00CE16B6"/>
    <w:rsid w:val="00CE1983"/>
    <w:rsid w:val="00CE23E9"/>
    <w:rsid w:val="00CE2474"/>
    <w:rsid w:val="00CE2CD3"/>
    <w:rsid w:val="00CE4CA7"/>
    <w:rsid w:val="00CE4E3B"/>
    <w:rsid w:val="00CE63B1"/>
    <w:rsid w:val="00CE6850"/>
    <w:rsid w:val="00CE69E7"/>
    <w:rsid w:val="00CE7AC2"/>
    <w:rsid w:val="00CE7F43"/>
    <w:rsid w:val="00CF1015"/>
    <w:rsid w:val="00CF5009"/>
    <w:rsid w:val="00D005AB"/>
    <w:rsid w:val="00D00E5E"/>
    <w:rsid w:val="00D02317"/>
    <w:rsid w:val="00D0253C"/>
    <w:rsid w:val="00D0337B"/>
    <w:rsid w:val="00D03B1E"/>
    <w:rsid w:val="00D04A29"/>
    <w:rsid w:val="00D04A40"/>
    <w:rsid w:val="00D05C4A"/>
    <w:rsid w:val="00D05E32"/>
    <w:rsid w:val="00D06620"/>
    <w:rsid w:val="00D06AB2"/>
    <w:rsid w:val="00D079B2"/>
    <w:rsid w:val="00D07F24"/>
    <w:rsid w:val="00D101F5"/>
    <w:rsid w:val="00D10C45"/>
    <w:rsid w:val="00D10F79"/>
    <w:rsid w:val="00D114E9"/>
    <w:rsid w:val="00D11A16"/>
    <w:rsid w:val="00D11BAA"/>
    <w:rsid w:val="00D12128"/>
    <w:rsid w:val="00D12FD5"/>
    <w:rsid w:val="00D13C7E"/>
    <w:rsid w:val="00D15933"/>
    <w:rsid w:val="00D168F6"/>
    <w:rsid w:val="00D21970"/>
    <w:rsid w:val="00D21E84"/>
    <w:rsid w:val="00D225F8"/>
    <w:rsid w:val="00D2387F"/>
    <w:rsid w:val="00D23E9C"/>
    <w:rsid w:val="00D24D4B"/>
    <w:rsid w:val="00D2647F"/>
    <w:rsid w:val="00D26F70"/>
    <w:rsid w:val="00D27361"/>
    <w:rsid w:val="00D27856"/>
    <w:rsid w:val="00D27AC9"/>
    <w:rsid w:val="00D30159"/>
    <w:rsid w:val="00D317AA"/>
    <w:rsid w:val="00D3209B"/>
    <w:rsid w:val="00D3383B"/>
    <w:rsid w:val="00D364B0"/>
    <w:rsid w:val="00D369AD"/>
    <w:rsid w:val="00D369CE"/>
    <w:rsid w:val="00D36FE7"/>
    <w:rsid w:val="00D40771"/>
    <w:rsid w:val="00D429C6"/>
    <w:rsid w:val="00D452DE"/>
    <w:rsid w:val="00D45900"/>
    <w:rsid w:val="00D46254"/>
    <w:rsid w:val="00D465FE"/>
    <w:rsid w:val="00D46794"/>
    <w:rsid w:val="00D46948"/>
    <w:rsid w:val="00D47249"/>
    <w:rsid w:val="00D47748"/>
    <w:rsid w:val="00D527EA"/>
    <w:rsid w:val="00D528CB"/>
    <w:rsid w:val="00D54CC3"/>
    <w:rsid w:val="00D56570"/>
    <w:rsid w:val="00D5794B"/>
    <w:rsid w:val="00D57F27"/>
    <w:rsid w:val="00D6041A"/>
    <w:rsid w:val="00D61B29"/>
    <w:rsid w:val="00D6334E"/>
    <w:rsid w:val="00D633EB"/>
    <w:rsid w:val="00D6554D"/>
    <w:rsid w:val="00D65886"/>
    <w:rsid w:val="00D707F0"/>
    <w:rsid w:val="00D711BF"/>
    <w:rsid w:val="00D7131D"/>
    <w:rsid w:val="00D71AB4"/>
    <w:rsid w:val="00D7201E"/>
    <w:rsid w:val="00D74072"/>
    <w:rsid w:val="00D747D8"/>
    <w:rsid w:val="00D77561"/>
    <w:rsid w:val="00D80481"/>
    <w:rsid w:val="00D80D68"/>
    <w:rsid w:val="00D815F0"/>
    <w:rsid w:val="00D82FF7"/>
    <w:rsid w:val="00D847FE"/>
    <w:rsid w:val="00D854AA"/>
    <w:rsid w:val="00D858A7"/>
    <w:rsid w:val="00D86C8B"/>
    <w:rsid w:val="00D86F0E"/>
    <w:rsid w:val="00D873D8"/>
    <w:rsid w:val="00D90F40"/>
    <w:rsid w:val="00D9215C"/>
    <w:rsid w:val="00D93810"/>
    <w:rsid w:val="00D95ADF"/>
    <w:rsid w:val="00D964EA"/>
    <w:rsid w:val="00D966D0"/>
    <w:rsid w:val="00D96AAE"/>
    <w:rsid w:val="00D9720A"/>
    <w:rsid w:val="00DA0838"/>
    <w:rsid w:val="00DA0C59"/>
    <w:rsid w:val="00DA1E84"/>
    <w:rsid w:val="00DA23D5"/>
    <w:rsid w:val="00DA3991"/>
    <w:rsid w:val="00DA560A"/>
    <w:rsid w:val="00DB02FF"/>
    <w:rsid w:val="00DB2826"/>
    <w:rsid w:val="00DB2A61"/>
    <w:rsid w:val="00DB2A94"/>
    <w:rsid w:val="00DB364F"/>
    <w:rsid w:val="00DB749C"/>
    <w:rsid w:val="00DB7E6C"/>
    <w:rsid w:val="00DC3CAE"/>
    <w:rsid w:val="00DC4320"/>
    <w:rsid w:val="00DC4EC9"/>
    <w:rsid w:val="00DC581F"/>
    <w:rsid w:val="00DC7A28"/>
    <w:rsid w:val="00DD141E"/>
    <w:rsid w:val="00DD200A"/>
    <w:rsid w:val="00DD26F7"/>
    <w:rsid w:val="00DD2D22"/>
    <w:rsid w:val="00DD3986"/>
    <w:rsid w:val="00DD3A2C"/>
    <w:rsid w:val="00DD5A29"/>
    <w:rsid w:val="00DD5D9D"/>
    <w:rsid w:val="00DD70C7"/>
    <w:rsid w:val="00DD78CD"/>
    <w:rsid w:val="00DE1D08"/>
    <w:rsid w:val="00DE27E4"/>
    <w:rsid w:val="00DE29A3"/>
    <w:rsid w:val="00DE2A2D"/>
    <w:rsid w:val="00DE2A79"/>
    <w:rsid w:val="00DE3486"/>
    <w:rsid w:val="00DE35CB"/>
    <w:rsid w:val="00DE3B4E"/>
    <w:rsid w:val="00DE4048"/>
    <w:rsid w:val="00DE4445"/>
    <w:rsid w:val="00DE55B6"/>
    <w:rsid w:val="00DE5A2B"/>
    <w:rsid w:val="00DF0537"/>
    <w:rsid w:val="00DF0E9C"/>
    <w:rsid w:val="00DF21E9"/>
    <w:rsid w:val="00DF2A0B"/>
    <w:rsid w:val="00DF2B61"/>
    <w:rsid w:val="00DF2FCE"/>
    <w:rsid w:val="00DF3486"/>
    <w:rsid w:val="00DF3C8E"/>
    <w:rsid w:val="00DF434E"/>
    <w:rsid w:val="00DF5153"/>
    <w:rsid w:val="00DF6092"/>
    <w:rsid w:val="00DF6BAF"/>
    <w:rsid w:val="00DF6E60"/>
    <w:rsid w:val="00E006F2"/>
    <w:rsid w:val="00E00F14"/>
    <w:rsid w:val="00E013DD"/>
    <w:rsid w:val="00E01A61"/>
    <w:rsid w:val="00E02108"/>
    <w:rsid w:val="00E02BCA"/>
    <w:rsid w:val="00E030AF"/>
    <w:rsid w:val="00E036DA"/>
    <w:rsid w:val="00E050BD"/>
    <w:rsid w:val="00E06386"/>
    <w:rsid w:val="00E06A02"/>
    <w:rsid w:val="00E06F1F"/>
    <w:rsid w:val="00E104FD"/>
    <w:rsid w:val="00E107E4"/>
    <w:rsid w:val="00E11D4B"/>
    <w:rsid w:val="00E133A9"/>
    <w:rsid w:val="00E13C87"/>
    <w:rsid w:val="00E14EA2"/>
    <w:rsid w:val="00E14FE4"/>
    <w:rsid w:val="00E151A6"/>
    <w:rsid w:val="00E15AD1"/>
    <w:rsid w:val="00E16388"/>
    <w:rsid w:val="00E16CB9"/>
    <w:rsid w:val="00E21BB2"/>
    <w:rsid w:val="00E24EB4"/>
    <w:rsid w:val="00E25BB5"/>
    <w:rsid w:val="00E30067"/>
    <w:rsid w:val="00E31545"/>
    <w:rsid w:val="00E320ED"/>
    <w:rsid w:val="00E33AFB"/>
    <w:rsid w:val="00E34071"/>
    <w:rsid w:val="00E34218"/>
    <w:rsid w:val="00E359F1"/>
    <w:rsid w:val="00E378C6"/>
    <w:rsid w:val="00E40442"/>
    <w:rsid w:val="00E4048D"/>
    <w:rsid w:val="00E43508"/>
    <w:rsid w:val="00E46282"/>
    <w:rsid w:val="00E478A5"/>
    <w:rsid w:val="00E50215"/>
    <w:rsid w:val="00E51E09"/>
    <w:rsid w:val="00E5216E"/>
    <w:rsid w:val="00E54DC9"/>
    <w:rsid w:val="00E558B6"/>
    <w:rsid w:val="00E569CC"/>
    <w:rsid w:val="00E56B7D"/>
    <w:rsid w:val="00E56F59"/>
    <w:rsid w:val="00E6099F"/>
    <w:rsid w:val="00E61910"/>
    <w:rsid w:val="00E627C5"/>
    <w:rsid w:val="00E62926"/>
    <w:rsid w:val="00E6400A"/>
    <w:rsid w:val="00E66C59"/>
    <w:rsid w:val="00E6742A"/>
    <w:rsid w:val="00E7058D"/>
    <w:rsid w:val="00E71171"/>
    <w:rsid w:val="00E71187"/>
    <w:rsid w:val="00E74792"/>
    <w:rsid w:val="00E76C65"/>
    <w:rsid w:val="00E81166"/>
    <w:rsid w:val="00E82344"/>
    <w:rsid w:val="00E84411"/>
    <w:rsid w:val="00E84C82"/>
    <w:rsid w:val="00E84D64"/>
    <w:rsid w:val="00E85D1A"/>
    <w:rsid w:val="00E86F35"/>
    <w:rsid w:val="00E87408"/>
    <w:rsid w:val="00E87820"/>
    <w:rsid w:val="00E87C42"/>
    <w:rsid w:val="00E90F83"/>
    <w:rsid w:val="00E911AF"/>
    <w:rsid w:val="00E912D7"/>
    <w:rsid w:val="00E914C4"/>
    <w:rsid w:val="00E934F5"/>
    <w:rsid w:val="00E9417B"/>
    <w:rsid w:val="00E950E3"/>
    <w:rsid w:val="00E9653B"/>
    <w:rsid w:val="00E965A9"/>
    <w:rsid w:val="00E96961"/>
    <w:rsid w:val="00E9746F"/>
    <w:rsid w:val="00E975F1"/>
    <w:rsid w:val="00EA17ED"/>
    <w:rsid w:val="00EA373D"/>
    <w:rsid w:val="00EA3CA4"/>
    <w:rsid w:val="00EA5E77"/>
    <w:rsid w:val="00EA72EC"/>
    <w:rsid w:val="00EA7B55"/>
    <w:rsid w:val="00EB050C"/>
    <w:rsid w:val="00EB0B8F"/>
    <w:rsid w:val="00EB11CB"/>
    <w:rsid w:val="00EB16F2"/>
    <w:rsid w:val="00EB275A"/>
    <w:rsid w:val="00EB533E"/>
    <w:rsid w:val="00EB786A"/>
    <w:rsid w:val="00EB7A6C"/>
    <w:rsid w:val="00EC1061"/>
    <w:rsid w:val="00EC11A3"/>
    <w:rsid w:val="00EC1438"/>
    <w:rsid w:val="00EC1578"/>
    <w:rsid w:val="00EC1C72"/>
    <w:rsid w:val="00EC30A5"/>
    <w:rsid w:val="00EC37EB"/>
    <w:rsid w:val="00EC3CC9"/>
    <w:rsid w:val="00EC3DA1"/>
    <w:rsid w:val="00EC47A7"/>
    <w:rsid w:val="00EC4EC0"/>
    <w:rsid w:val="00EC6556"/>
    <w:rsid w:val="00EC680A"/>
    <w:rsid w:val="00EC7466"/>
    <w:rsid w:val="00ED0A88"/>
    <w:rsid w:val="00ED1771"/>
    <w:rsid w:val="00ED2201"/>
    <w:rsid w:val="00ED25A9"/>
    <w:rsid w:val="00ED2A05"/>
    <w:rsid w:val="00ED322A"/>
    <w:rsid w:val="00ED411C"/>
    <w:rsid w:val="00ED5121"/>
    <w:rsid w:val="00EE1D73"/>
    <w:rsid w:val="00EE2BED"/>
    <w:rsid w:val="00EE3117"/>
    <w:rsid w:val="00EE374B"/>
    <w:rsid w:val="00EE6801"/>
    <w:rsid w:val="00EE7EA7"/>
    <w:rsid w:val="00EF0228"/>
    <w:rsid w:val="00EF1DB3"/>
    <w:rsid w:val="00EF1F2D"/>
    <w:rsid w:val="00EF2E97"/>
    <w:rsid w:val="00EF3D6B"/>
    <w:rsid w:val="00EF4B52"/>
    <w:rsid w:val="00EF5E0F"/>
    <w:rsid w:val="00EF746B"/>
    <w:rsid w:val="00F01E3C"/>
    <w:rsid w:val="00F02C5B"/>
    <w:rsid w:val="00F03669"/>
    <w:rsid w:val="00F03ABB"/>
    <w:rsid w:val="00F047EB"/>
    <w:rsid w:val="00F05871"/>
    <w:rsid w:val="00F1003F"/>
    <w:rsid w:val="00F11485"/>
    <w:rsid w:val="00F11624"/>
    <w:rsid w:val="00F11BB5"/>
    <w:rsid w:val="00F139C4"/>
    <w:rsid w:val="00F1417B"/>
    <w:rsid w:val="00F1439B"/>
    <w:rsid w:val="00F15E7B"/>
    <w:rsid w:val="00F20593"/>
    <w:rsid w:val="00F21126"/>
    <w:rsid w:val="00F242B6"/>
    <w:rsid w:val="00F266AD"/>
    <w:rsid w:val="00F276E1"/>
    <w:rsid w:val="00F27E50"/>
    <w:rsid w:val="00F32A96"/>
    <w:rsid w:val="00F3328D"/>
    <w:rsid w:val="00F34B99"/>
    <w:rsid w:val="00F40C63"/>
    <w:rsid w:val="00F41D66"/>
    <w:rsid w:val="00F426F0"/>
    <w:rsid w:val="00F44E4E"/>
    <w:rsid w:val="00F50A2D"/>
    <w:rsid w:val="00F5178D"/>
    <w:rsid w:val="00F5283F"/>
    <w:rsid w:val="00F52DAB"/>
    <w:rsid w:val="00F541AF"/>
    <w:rsid w:val="00F543F0"/>
    <w:rsid w:val="00F55E76"/>
    <w:rsid w:val="00F57610"/>
    <w:rsid w:val="00F57616"/>
    <w:rsid w:val="00F576A2"/>
    <w:rsid w:val="00F62724"/>
    <w:rsid w:val="00F669E4"/>
    <w:rsid w:val="00F73447"/>
    <w:rsid w:val="00F74813"/>
    <w:rsid w:val="00F764A8"/>
    <w:rsid w:val="00F7705A"/>
    <w:rsid w:val="00F81D29"/>
    <w:rsid w:val="00F821A9"/>
    <w:rsid w:val="00F86593"/>
    <w:rsid w:val="00F866F6"/>
    <w:rsid w:val="00F87142"/>
    <w:rsid w:val="00F87BF5"/>
    <w:rsid w:val="00F87C50"/>
    <w:rsid w:val="00F911FC"/>
    <w:rsid w:val="00F913EA"/>
    <w:rsid w:val="00F91C4D"/>
    <w:rsid w:val="00F92FD9"/>
    <w:rsid w:val="00F93BCB"/>
    <w:rsid w:val="00F94308"/>
    <w:rsid w:val="00F979E8"/>
    <w:rsid w:val="00FA1C3A"/>
    <w:rsid w:val="00FA270A"/>
    <w:rsid w:val="00FA3E8B"/>
    <w:rsid w:val="00FA5CE5"/>
    <w:rsid w:val="00FA656E"/>
    <w:rsid w:val="00FA6684"/>
    <w:rsid w:val="00FA731E"/>
    <w:rsid w:val="00FA7801"/>
    <w:rsid w:val="00FB28D7"/>
    <w:rsid w:val="00FB2B38"/>
    <w:rsid w:val="00FB49BB"/>
    <w:rsid w:val="00FB50BB"/>
    <w:rsid w:val="00FB5F29"/>
    <w:rsid w:val="00FC415D"/>
    <w:rsid w:val="00FC5723"/>
    <w:rsid w:val="00FC6358"/>
    <w:rsid w:val="00FC707F"/>
    <w:rsid w:val="00FD07FE"/>
    <w:rsid w:val="00FD2663"/>
    <w:rsid w:val="00FD320D"/>
    <w:rsid w:val="00FD42F6"/>
    <w:rsid w:val="00FD6A10"/>
    <w:rsid w:val="00FD6DC5"/>
    <w:rsid w:val="00FE053C"/>
    <w:rsid w:val="00FE1333"/>
    <w:rsid w:val="00FE182A"/>
    <w:rsid w:val="00FE2306"/>
    <w:rsid w:val="00FE23DE"/>
    <w:rsid w:val="00FE2CE0"/>
    <w:rsid w:val="00FE45B3"/>
    <w:rsid w:val="00FE5CB1"/>
    <w:rsid w:val="00FE62F8"/>
    <w:rsid w:val="00FE6364"/>
    <w:rsid w:val="00FE7868"/>
    <w:rsid w:val="00FF1499"/>
    <w:rsid w:val="00FF24E2"/>
    <w:rsid w:val="00FF3871"/>
    <w:rsid w:val="00FF4EBB"/>
    <w:rsid w:val="00FF536B"/>
    <w:rsid w:val="00FF5D7F"/>
    <w:rsid w:val="00FF663C"/>
    <w:rsid w:val="00FF786B"/>
    <w:rsid w:val="012D0134"/>
    <w:rsid w:val="017E6AD3"/>
    <w:rsid w:val="01A622F0"/>
    <w:rsid w:val="01CC7417"/>
    <w:rsid w:val="0318438B"/>
    <w:rsid w:val="037C58A6"/>
    <w:rsid w:val="045D527D"/>
    <w:rsid w:val="048771B5"/>
    <w:rsid w:val="048D559B"/>
    <w:rsid w:val="04B001F9"/>
    <w:rsid w:val="04BF65F9"/>
    <w:rsid w:val="055B42CE"/>
    <w:rsid w:val="05754745"/>
    <w:rsid w:val="05B47CD3"/>
    <w:rsid w:val="05BB5AAB"/>
    <w:rsid w:val="05DF7570"/>
    <w:rsid w:val="065A0A5C"/>
    <w:rsid w:val="06A63C71"/>
    <w:rsid w:val="06A9695F"/>
    <w:rsid w:val="070A09C8"/>
    <w:rsid w:val="0740241A"/>
    <w:rsid w:val="076F52DD"/>
    <w:rsid w:val="07C907C7"/>
    <w:rsid w:val="09607369"/>
    <w:rsid w:val="098A5BA8"/>
    <w:rsid w:val="09E36934"/>
    <w:rsid w:val="0A3412F1"/>
    <w:rsid w:val="0A67254B"/>
    <w:rsid w:val="0A746F39"/>
    <w:rsid w:val="0B234F31"/>
    <w:rsid w:val="0BD95EB2"/>
    <w:rsid w:val="0BFF7873"/>
    <w:rsid w:val="0C0174B3"/>
    <w:rsid w:val="0C191D25"/>
    <w:rsid w:val="0C4C1E34"/>
    <w:rsid w:val="0C6A6A0C"/>
    <w:rsid w:val="0DD7425F"/>
    <w:rsid w:val="0DE45BDF"/>
    <w:rsid w:val="0DF5500B"/>
    <w:rsid w:val="0DFC1E1E"/>
    <w:rsid w:val="0E63041C"/>
    <w:rsid w:val="0EAE6090"/>
    <w:rsid w:val="0F0D35AD"/>
    <w:rsid w:val="0F2C1D70"/>
    <w:rsid w:val="0F594146"/>
    <w:rsid w:val="0F6070F6"/>
    <w:rsid w:val="0F7F2C14"/>
    <w:rsid w:val="0FAB0BC1"/>
    <w:rsid w:val="0FBB5D37"/>
    <w:rsid w:val="0FC12C78"/>
    <w:rsid w:val="1002006C"/>
    <w:rsid w:val="102B1EE9"/>
    <w:rsid w:val="10943A1C"/>
    <w:rsid w:val="11451CB7"/>
    <w:rsid w:val="11710BC6"/>
    <w:rsid w:val="12DD1A17"/>
    <w:rsid w:val="13363F83"/>
    <w:rsid w:val="13735B6B"/>
    <w:rsid w:val="13F64655"/>
    <w:rsid w:val="14B86D0D"/>
    <w:rsid w:val="153907FC"/>
    <w:rsid w:val="158346B4"/>
    <w:rsid w:val="16224EC6"/>
    <w:rsid w:val="168B6260"/>
    <w:rsid w:val="16BD5408"/>
    <w:rsid w:val="16C4616B"/>
    <w:rsid w:val="172945DD"/>
    <w:rsid w:val="174255C4"/>
    <w:rsid w:val="17CB191B"/>
    <w:rsid w:val="19075D21"/>
    <w:rsid w:val="197A3EA4"/>
    <w:rsid w:val="19972F90"/>
    <w:rsid w:val="19C3310D"/>
    <w:rsid w:val="19D9315D"/>
    <w:rsid w:val="1A1C543C"/>
    <w:rsid w:val="1A2A3F4D"/>
    <w:rsid w:val="1A8955F0"/>
    <w:rsid w:val="1A8E0633"/>
    <w:rsid w:val="1B7650B8"/>
    <w:rsid w:val="1C3168B4"/>
    <w:rsid w:val="1C3C61F7"/>
    <w:rsid w:val="1C3D0576"/>
    <w:rsid w:val="1C8267B1"/>
    <w:rsid w:val="1CFD38FD"/>
    <w:rsid w:val="1D220153"/>
    <w:rsid w:val="1E1677B2"/>
    <w:rsid w:val="1EB57DE6"/>
    <w:rsid w:val="1EC31D43"/>
    <w:rsid w:val="1EFD4CC4"/>
    <w:rsid w:val="1F766D05"/>
    <w:rsid w:val="1F9F1AD0"/>
    <w:rsid w:val="1FEB6DEA"/>
    <w:rsid w:val="1FF11FCF"/>
    <w:rsid w:val="20317928"/>
    <w:rsid w:val="20FD558B"/>
    <w:rsid w:val="21483F2E"/>
    <w:rsid w:val="219122AD"/>
    <w:rsid w:val="21D51E34"/>
    <w:rsid w:val="21DB16C2"/>
    <w:rsid w:val="21F946FF"/>
    <w:rsid w:val="22297D47"/>
    <w:rsid w:val="226C5523"/>
    <w:rsid w:val="226D0039"/>
    <w:rsid w:val="230E7448"/>
    <w:rsid w:val="239F740F"/>
    <w:rsid w:val="243570E1"/>
    <w:rsid w:val="24530BF7"/>
    <w:rsid w:val="24963B1D"/>
    <w:rsid w:val="252234BE"/>
    <w:rsid w:val="257674A1"/>
    <w:rsid w:val="25D479FB"/>
    <w:rsid w:val="268B3004"/>
    <w:rsid w:val="26B97ADD"/>
    <w:rsid w:val="274F1834"/>
    <w:rsid w:val="275F63D6"/>
    <w:rsid w:val="281479BF"/>
    <w:rsid w:val="281B4200"/>
    <w:rsid w:val="28AD2424"/>
    <w:rsid w:val="28BE1CA9"/>
    <w:rsid w:val="28EA6677"/>
    <w:rsid w:val="290C5FAC"/>
    <w:rsid w:val="29165178"/>
    <w:rsid w:val="291A6CE4"/>
    <w:rsid w:val="29354E98"/>
    <w:rsid w:val="29CE58C8"/>
    <w:rsid w:val="2A7C43E1"/>
    <w:rsid w:val="2A95658D"/>
    <w:rsid w:val="2AD3710C"/>
    <w:rsid w:val="2B8E1053"/>
    <w:rsid w:val="2C360A8E"/>
    <w:rsid w:val="2D1F31FF"/>
    <w:rsid w:val="2D9568CC"/>
    <w:rsid w:val="2E040380"/>
    <w:rsid w:val="2EC07C4B"/>
    <w:rsid w:val="2ED547E7"/>
    <w:rsid w:val="301C0B0F"/>
    <w:rsid w:val="30812A0A"/>
    <w:rsid w:val="30C9036F"/>
    <w:rsid w:val="30FA7323"/>
    <w:rsid w:val="317333DD"/>
    <w:rsid w:val="31755B28"/>
    <w:rsid w:val="31F10388"/>
    <w:rsid w:val="3206781C"/>
    <w:rsid w:val="325154C6"/>
    <w:rsid w:val="32881F6E"/>
    <w:rsid w:val="335E2029"/>
    <w:rsid w:val="33A92DFA"/>
    <w:rsid w:val="345466A3"/>
    <w:rsid w:val="358F6C73"/>
    <w:rsid w:val="366356D1"/>
    <w:rsid w:val="36715914"/>
    <w:rsid w:val="36AE1072"/>
    <w:rsid w:val="36E16EB7"/>
    <w:rsid w:val="37694586"/>
    <w:rsid w:val="378D5B47"/>
    <w:rsid w:val="37AD2F8F"/>
    <w:rsid w:val="38AE446D"/>
    <w:rsid w:val="399C2829"/>
    <w:rsid w:val="39A3019F"/>
    <w:rsid w:val="39BD3C68"/>
    <w:rsid w:val="39C9057E"/>
    <w:rsid w:val="39E56210"/>
    <w:rsid w:val="3A1C012D"/>
    <w:rsid w:val="3A2722A0"/>
    <w:rsid w:val="3A641890"/>
    <w:rsid w:val="3A910EE9"/>
    <w:rsid w:val="3AEF38C6"/>
    <w:rsid w:val="3B5739AD"/>
    <w:rsid w:val="3B5904A4"/>
    <w:rsid w:val="3B6B3D51"/>
    <w:rsid w:val="3BFA2A01"/>
    <w:rsid w:val="3C3E4D32"/>
    <w:rsid w:val="3D2706E6"/>
    <w:rsid w:val="3D443ECA"/>
    <w:rsid w:val="3D453EB2"/>
    <w:rsid w:val="3DC87637"/>
    <w:rsid w:val="3DCB3ACD"/>
    <w:rsid w:val="3F422687"/>
    <w:rsid w:val="3FD525E7"/>
    <w:rsid w:val="3FF011FE"/>
    <w:rsid w:val="3FF86B37"/>
    <w:rsid w:val="402E0521"/>
    <w:rsid w:val="40764CC7"/>
    <w:rsid w:val="408443F4"/>
    <w:rsid w:val="41051799"/>
    <w:rsid w:val="41100D38"/>
    <w:rsid w:val="417D7613"/>
    <w:rsid w:val="41842195"/>
    <w:rsid w:val="41D337DF"/>
    <w:rsid w:val="420810BB"/>
    <w:rsid w:val="42DB1453"/>
    <w:rsid w:val="43961B95"/>
    <w:rsid w:val="439D60BE"/>
    <w:rsid w:val="43DE0502"/>
    <w:rsid w:val="44A85DD4"/>
    <w:rsid w:val="450B06C7"/>
    <w:rsid w:val="45481959"/>
    <w:rsid w:val="45612036"/>
    <w:rsid w:val="456A74E8"/>
    <w:rsid w:val="45FF7742"/>
    <w:rsid w:val="466807B9"/>
    <w:rsid w:val="46854836"/>
    <w:rsid w:val="469178EA"/>
    <w:rsid w:val="46C567DD"/>
    <w:rsid w:val="47A64DF5"/>
    <w:rsid w:val="48295E5D"/>
    <w:rsid w:val="49265F80"/>
    <w:rsid w:val="494C7321"/>
    <w:rsid w:val="499826DB"/>
    <w:rsid w:val="4A170F9F"/>
    <w:rsid w:val="4A52300A"/>
    <w:rsid w:val="4AD80F41"/>
    <w:rsid w:val="4B0412F7"/>
    <w:rsid w:val="4B87716D"/>
    <w:rsid w:val="4B8D6675"/>
    <w:rsid w:val="4BAE7A97"/>
    <w:rsid w:val="4BAF64FC"/>
    <w:rsid w:val="4BB71754"/>
    <w:rsid w:val="4BFF465F"/>
    <w:rsid w:val="4C710666"/>
    <w:rsid w:val="4CB357D7"/>
    <w:rsid w:val="4D196294"/>
    <w:rsid w:val="4D252BF9"/>
    <w:rsid w:val="4D56157D"/>
    <w:rsid w:val="4D5706F3"/>
    <w:rsid w:val="4D837EAF"/>
    <w:rsid w:val="4E4A66BD"/>
    <w:rsid w:val="4E5B0315"/>
    <w:rsid w:val="4E661744"/>
    <w:rsid w:val="4E8E292E"/>
    <w:rsid w:val="4EC67E86"/>
    <w:rsid w:val="4EE541FC"/>
    <w:rsid w:val="4EEE2A9A"/>
    <w:rsid w:val="4EF526A7"/>
    <w:rsid w:val="4F3D713D"/>
    <w:rsid w:val="4F5F47D7"/>
    <w:rsid w:val="4FB7020D"/>
    <w:rsid w:val="4FE7046C"/>
    <w:rsid w:val="500D5CD4"/>
    <w:rsid w:val="50251B17"/>
    <w:rsid w:val="507838FD"/>
    <w:rsid w:val="50E775C9"/>
    <w:rsid w:val="50F97323"/>
    <w:rsid w:val="51D265A6"/>
    <w:rsid w:val="51E63F1B"/>
    <w:rsid w:val="523B3038"/>
    <w:rsid w:val="529941AA"/>
    <w:rsid w:val="52C81962"/>
    <w:rsid w:val="52D4686F"/>
    <w:rsid w:val="53005D47"/>
    <w:rsid w:val="530840CE"/>
    <w:rsid w:val="531E57A4"/>
    <w:rsid w:val="538A4400"/>
    <w:rsid w:val="53D45BE6"/>
    <w:rsid w:val="53FA7628"/>
    <w:rsid w:val="541A5F83"/>
    <w:rsid w:val="546115FB"/>
    <w:rsid w:val="547215A0"/>
    <w:rsid w:val="54A117A0"/>
    <w:rsid w:val="54B35DEB"/>
    <w:rsid w:val="54B806F3"/>
    <w:rsid w:val="54E41259"/>
    <w:rsid w:val="54FC0D4D"/>
    <w:rsid w:val="550E317B"/>
    <w:rsid w:val="552A5D65"/>
    <w:rsid w:val="55320C19"/>
    <w:rsid w:val="556A2486"/>
    <w:rsid w:val="55924265"/>
    <w:rsid w:val="55BE5FE0"/>
    <w:rsid w:val="562701A8"/>
    <w:rsid w:val="564E04A9"/>
    <w:rsid w:val="56614C9D"/>
    <w:rsid w:val="568C2CA2"/>
    <w:rsid w:val="56921A85"/>
    <w:rsid w:val="56C138AA"/>
    <w:rsid w:val="56D15F23"/>
    <w:rsid w:val="56D4165B"/>
    <w:rsid w:val="570D6257"/>
    <w:rsid w:val="571F0C2A"/>
    <w:rsid w:val="574C147C"/>
    <w:rsid w:val="582861BB"/>
    <w:rsid w:val="58353CEE"/>
    <w:rsid w:val="58A93D9E"/>
    <w:rsid w:val="58BB4A77"/>
    <w:rsid w:val="591C0B73"/>
    <w:rsid w:val="59C26271"/>
    <w:rsid w:val="5A0A7086"/>
    <w:rsid w:val="5A2B17B2"/>
    <w:rsid w:val="5A590387"/>
    <w:rsid w:val="5A7D45EB"/>
    <w:rsid w:val="5B106CDC"/>
    <w:rsid w:val="5B3610B0"/>
    <w:rsid w:val="5B4E4B04"/>
    <w:rsid w:val="5C0D74B1"/>
    <w:rsid w:val="5C1A6B4D"/>
    <w:rsid w:val="5C567FC6"/>
    <w:rsid w:val="5C5F1711"/>
    <w:rsid w:val="5C6B6D35"/>
    <w:rsid w:val="5CB04179"/>
    <w:rsid w:val="5D290242"/>
    <w:rsid w:val="5D5E5DDE"/>
    <w:rsid w:val="5D934B09"/>
    <w:rsid w:val="5E4E05E7"/>
    <w:rsid w:val="5E5F37F0"/>
    <w:rsid w:val="5ECD6327"/>
    <w:rsid w:val="5F4C026A"/>
    <w:rsid w:val="5F7736D5"/>
    <w:rsid w:val="5FA16987"/>
    <w:rsid w:val="5FA97E40"/>
    <w:rsid w:val="605B5694"/>
    <w:rsid w:val="60677748"/>
    <w:rsid w:val="60FA6129"/>
    <w:rsid w:val="6139383B"/>
    <w:rsid w:val="615B1EF9"/>
    <w:rsid w:val="615C5DC3"/>
    <w:rsid w:val="62293491"/>
    <w:rsid w:val="628D6444"/>
    <w:rsid w:val="62A73E54"/>
    <w:rsid w:val="63463F64"/>
    <w:rsid w:val="63A770CE"/>
    <w:rsid w:val="63CE2874"/>
    <w:rsid w:val="63F91E15"/>
    <w:rsid w:val="64D40267"/>
    <w:rsid w:val="65002557"/>
    <w:rsid w:val="650C39BB"/>
    <w:rsid w:val="65F31340"/>
    <w:rsid w:val="66070F45"/>
    <w:rsid w:val="66C53140"/>
    <w:rsid w:val="67342CA5"/>
    <w:rsid w:val="673A193E"/>
    <w:rsid w:val="67440270"/>
    <w:rsid w:val="67A94D7B"/>
    <w:rsid w:val="67CE2507"/>
    <w:rsid w:val="67E45E71"/>
    <w:rsid w:val="67EF2AD7"/>
    <w:rsid w:val="687D5E98"/>
    <w:rsid w:val="68D84895"/>
    <w:rsid w:val="68E304BB"/>
    <w:rsid w:val="6956748A"/>
    <w:rsid w:val="696500BB"/>
    <w:rsid w:val="69AF4ACB"/>
    <w:rsid w:val="69D2391A"/>
    <w:rsid w:val="6A29254F"/>
    <w:rsid w:val="6A8B0FA1"/>
    <w:rsid w:val="6AB933FE"/>
    <w:rsid w:val="6AEA0DC8"/>
    <w:rsid w:val="6B1E5446"/>
    <w:rsid w:val="6BB3043E"/>
    <w:rsid w:val="6BDD3FFC"/>
    <w:rsid w:val="6BDF6678"/>
    <w:rsid w:val="6C723C70"/>
    <w:rsid w:val="6CD6362E"/>
    <w:rsid w:val="6CE42C12"/>
    <w:rsid w:val="6E45639A"/>
    <w:rsid w:val="6E731682"/>
    <w:rsid w:val="6ECD535D"/>
    <w:rsid w:val="6ED178C2"/>
    <w:rsid w:val="6EE64C0C"/>
    <w:rsid w:val="6F4F3E60"/>
    <w:rsid w:val="6F557963"/>
    <w:rsid w:val="6F7E2A84"/>
    <w:rsid w:val="70020B75"/>
    <w:rsid w:val="704471B2"/>
    <w:rsid w:val="705670D1"/>
    <w:rsid w:val="70833C77"/>
    <w:rsid w:val="70A5288D"/>
    <w:rsid w:val="70AF6651"/>
    <w:rsid w:val="7150405F"/>
    <w:rsid w:val="715E65F3"/>
    <w:rsid w:val="71EF5F59"/>
    <w:rsid w:val="72244433"/>
    <w:rsid w:val="726E73F3"/>
    <w:rsid w:val="72841954"/>
    <w:rsid w:val="72967903"/>
    <w:rsid w:val="72A107AD"/>
    <w:rsid w:val="72AA01BD"/>
    <w:rsid w:val="72EA5884"/>
    <w:rsid w:val="72EC6559"/>
    <w:rsid w:val="73145451"/>
    <w:rsid w:val="7335737B"/>
    <w:rsid w:val="736C33F6"/>
    <w:rsid w:val="73D36C21"/>
    <w:rsid w:val="73F81483"/>
    <w:rsid w:val="74772468"/>
    <w:rsid w:val="74FA0F5F"/>
    <w:rsid w:val="75DF6E34"/>
    <w:rsid w:val="75EC6538"/>
    <w:rsid w:val="761F463C"/>
    <w:rsid w:val="763D2669"/>
    <w:rsid w:val="76A400F4"/>
    <w:rsid w:val="77E84B53"/>
    <w:rsid w:val="78280E7B"/>
    <w:rsid w:val="78BA6AED"/>
    <w:rsid w:val="78D07102"/>
    <w:rsid w:val="7921146C"/>
    <w:rsid w:val="79D136DB"/>
    <w:rsid w:val="7A4A46DF"/>
    <w:rsid w:val="7A667F5E"/>
    <w:rsid w:val="7AB07CCF"/>
    <w:rsid w:val="7AF056B8"/>
    <w:rsid w:val="7AF624DF"/>
    <w:rsid w:val="7BB32E5A"/>
    <w:rsid w:val="7C1618F1"/>
    <w:rsid w:val="7C3F2676"/>
    <w:rsid w:val="7D10098B"/>
    <w:rsid w:val="7D215AF3"/>
    <w:rsid w:val="7D5D7BF1"/>
    <w:rsid w:val="7F0728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locked="1" w:semiHidden="0" w:qFormat="1"/>
    <w:lsdException w:name="heading 2" w:locked="1" w:unhideWhenUsed="1" w:qFormat="1"/>
    <w:lsdException w:name="heading 3" w:locked="1" w:unhideWhenUsed="1" w:qFormat="1"/>
    <w:lsdException w:name="heading 4" w:locked="1" w:unhideWhenUsed="1" w:qFormat="1"/>
    <w:lsdException w:name="heading 5" w:locked="1" w:unhideWhenUsed="1" w:qFormat="1"/>
    <w:lsdException w:name="heading 6" w:locked="1" w:unhideWhenUsed="1" w:qFormat="1"/>
    <w:lsdException w:name="heading 7" w:locked="1" w:unhideWhenUsed="1" w:qFormat="1"/>
    <w:lsdException w:name="heading 8" w:locked="1" w:unhideWhenUsed="1" w:qFormat="1"/>
    <w:lsdException w:name="heading 9" w:locked="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0" w:uiPriority="39" w:qFormat="1"/>
    <w:lsdException w:name="toc 2" w:semiHidden="0" w:uiPriority="39" w:qFormat="1"/>
    <w:lsdException w:name="toc 3" w:semiHidden="0" w:uiPriority="39" w:qFormat="1"/>
    <w:lsdException w:name="toc 4" w:qFormat="1"/>
    <w:lsdException w:name="toc 5" w:qFormat="1"/>
    <w:lsdException w:name="toc 6" w:qFormat="1"/>
    <w:lsdException w:name="toc 7" w:qFormat="1"/>
    <w:lsdException w:name="toc 8" w:qFormat="1"/>
    <w:lsdException w:name="toc 9" w:qFormat="1"/>
    <w:lsdException w:name="Normal Indent" w:locked="1" w:unhideWhenUsed="1"/>
    <w:lsdException w:name="footnote text" w:qFormat="1"/>
    <w:lsdException w:name="annotation text" w:qFormat="1"/>
    <w:lsdException w:name="header" w:semiHidden="0" w:qFormat="1"/>
    <w:lsdException w:name="footer" w:semiHidden="0" w:qFormat="1"/>
    <w:lsdException w:name="index heading" w:qFormat="1"/>
    <w:lsdException w:name="caption" w:semiHidden="0" w:qFormat="1"/>
    <w:lsdException w:name="table of figures" w:locked="1" w:unhideWhenUsed="1"/>
    <w:lsdException w:name="envelope address" w:locked="1" w:unhideWhenUsed="1"/>
    <w:lsdException w:name="envelope return" w:locked="1" w:unhideWhenUsed="1"/>
    <w:lsdException w:name="footnote reference" w:qFormat="1"/>
    <w:lsdException w:name="annotation reference" w:qFormat="1"/>
    <w:lsdException w:name="line number" w:locked="1" w:unhideWhenUsed="1"/>
    <w:lsdException w:name="page number" w:semiHidden="0" w:qFormat="1"/>
    <w:lsdException w:name="endnote reference" w:qFormat="1"/>
    <w:lsdException w:name="endnote text" w:qFormat="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semiHidden="0" w:unhideWhenUsed="1"/>
    <w:lsdException w:name="List 2" w:locked="1" w:unhideWhenUsed="1"/>
    <w:lsdException w:name="List 3" w:locked="1" w:unhideWhenUsed="1"/>
    <w:lsdException w:name="List 4" w:locked="1" w:semiHidden="0" w:unhideWhenUsed="1"/>
    <w:lsdException w:name="List 5" w:locked="1" w:semiHidden="0"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locked="1" w:semiHidden="0" w:qFormat="1"/>
    <w:lsdException w:name="Closing" w:locked="1" w:unhideWhenUsed="1"/>
    <w:lsdException w:name="Signature" w:locked="1" w:unhideWhenUsed="1"/>
    <w:lsdException w:name="Default Paragraph Font" w:uiPriority="1" w:unhideWhenUsed="1"/>
    <w:lsdException w:name="Body Text" w:locked="1" w:unhideWhenUsed="1"/>
    <w:lsdException w:name="Body Text Indent" w:locked="1" w:semiHidden="0" w:qFormat="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locked="1" w:semiHidden="0" w:qFormat="1"/>
    <w:lsdException w:name="Salutation" w:locked="1" w:semiHidden="0" w:unhideWhenUsed="1"/>
    <w:lsdException w:name="Date" w:locked="1" w:semiHidden="0" w:unhideWhenUsed="1" w:qFormat="1"/>
    <w:lsdException w:name="Body Text First Indent" w:locked="1" w:semiHidden="0"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semiHidden="0" w:uiPriority="99" w:qFormat="1"/>
    <w:lsdException w:name="FollowedHyperlink" w:semiHidden="0" w:qFormat="1"/>
    <w:lsdException w:name="Strong" w:locked="1" w:semiHidden="0" w:uiPriority="22" w:qFormat="1"/>
    <w:lsdException w:name="Emphasis" w:locked="1" w:semiHidden="0" w:qFormat="1"/>
    <w:lsdException w:name="Document Map" w:qFormat="1"/>
    <w:lsdException w:name="Plain Text" w:locked="1" w:unhideWhenUsed="1"/>
    <w:lsdException w:name="E-mail Signature" w:locked="1" w:unhideWhenUsed="1"/>
    <w:lsdException w:name="HTML Top of Form" w:uiPriority="99" w:unhideWhenUsed="1"/>
    <w:lsdException w:name="HTML Bottom of Form" w:uiPriority="99"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uiPriority="99" w:unhideWhenUsed="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qFormat="1"/>
    <w:lsdException w:name="Table Grid" w:semiHidden="0" w:qFormat="1"/>
    <w:lsdException w:name="Table Theme" w:locked="1"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99" w:unhideWhenUsed="1"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f1">
    <w:name w:val="Normal"/>
    <w:qFormat/>
    <w:pPr>
      <w:widowControl w:val="0"/>
      <w:spacing w:line="360" w:lineRule="auto"/>
      <w:ind w:firstLineChars="200" w:firstLine="200"/>
      <w:jc w:val="both"/>
    </w:pPr>
    <w:rPr>
      <w:kern w:val="2"/>
      <w:sz w:val="21"/>
      <w:szCs w:val="21"/>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semiHidden/>
    <w:qFormat/>
    <w:pPr>
      <w:tabs>
        <w:tab w:val="right" w:leader="dot" w:pos="9241"/>
      </w:tabs>
      <w:ind w:firstLineChars="500" w:firstLine="505"/>
      <w:jc w:val="left"/>
    </w:pPr>
    <w:rPr>
      <w:rFonts w:ascii="宋体" w:cs="宋体"/>
    </w:rPr>
  </w:style>
  <w:style w:type="paragraph" w:styleId="8">
    <w:name w:val="index 8"/>
    <w:basedOn w:val="aff1"/>
    <w:next w:val="aff1"/>
    <w:semiHidden/>
    <w:qFormat/>
    <w:pPr>
      <w:ind w:left="1680" w:hanging="210"/>
      <w:jc w:val="left"/>
    </w:pPr>
    <w:rPr>
      <w:rFonts w:ascii="Calibri" w:hAnsi="Calibri" w:cs="Calibri"/>
      <w:sz w:val="20"/>
      <w:szCs w:val="20"/>
    </w:rPr>
  </w:style>
  <w:style w:type="paragraph" w:styleId="aff5">
    <w:name w:val="caption"/>
    <w:basedOn w:val="aff1"/>
    <w:next w:val="aff1"/>
    <w:qFormat/>
    <w:pPr>
      <w:spacing w:before="152" w:after="160"/>
    </w:pPr>
    <w:rPr>
      <w:rFonts w:ascii="Arial" w:eastAsia="黑体" w:hAnsi="Arial" w:cs="Arial"/>
      <w:sz w:val="20"/>
      <w:szCs w:val="20"/>
    </w:rPr>
  </w:style>
  <w:style w:type="paragraph" w:styleId="5">
    <w:name w:val="index 5"/>
    <w:basedOn w:val="aff1"/>
    <w:next w:val="aff1"/>
    <w:semiHidden/>
    <w:qFormat/>
    <w:pPr>
      <w:ind w:left="1050" w:hanging="210"/>
      <w:jc w:val="left"/>
    </w:pPr>
    <w:rPr>
      <w:rFonts w:ascii="Calibri" w:hAnsi="Calibri" w:cs="Calibri"/>
      <w:sz w:val="20"/>
      <w:szCs w:val="20"/>
    </w:rPr>
  </w:style>
  <w:style w:type="paragraph" w:styleId="aff6">
    <w:name w:val="Document Map"/>
    <w:basedOn w:val="aff1"/>
    <w:link w:val="Char"/>
    <w:semiHidden/>
    <w:qFormat/>
    <w:pPr>
      <w:shd w:val="clear" w:color="auto" w:fill="000080"/>
    </w:pPr>
  </w:style>
  <w:style w:type="paragraph" w:styleId="aff7">
    <w:name w:val="annotation text"/>
    <w:basedOn w:val="aff1"/>
    <w:link w:val="Char0"/>
    <w:semiHidden/>
    <w:qFormat/>
    <w:pPr>
      <w:jc w:val="left"/>
    </w:pPr>
  </w:style>
  <w:style w:type="paragraph" w:styleId="6">
    <w:name w:val="index 6"/>
    <w:basedOn w:val="aff1"/>
    <w:next w:val="aff1"/>
    <w:semiHidden/>
    <w:qFormat/>
    <w:pPr>
      <w:ind w:left="1260" w:hanging="210"/>
      <w:jc w:val="left"/>
    </w:pPr>
    <w:rPr>
      <w:rFonts w:ascii="Calibri" w:hAnsi="Calibri" w:cs="Calibri"/>
      <w:sz w:val="20"/>
      <w:szCs w:val="20"/>
    </w:rPr>
  </w:style>
  <w:style w:type="paragraph" w:styleId="aff8">
    <w:name w:val="Body Text Indent"/>
    <w:basedOn w:val="aff1"/>
    <w:link w:val="Char1"/>
    <w:qFormat/>
    <w:locked/>
    <w:pPr>
      <w:ind w:left="735" w:firstLineChars="0" w:firstLine="0"/>
    </w:pPr>
    <w:rPr>
      <w:rFonts w:ascii="仿宋_GB2312" w:eastAsia="仿宋_GB2312"/>
      <w:sz w:val="24"/>
      <w:szCs w:val="20"/>
    </w:rPr>
  </w:style>
  <w:style w:type="paragraph" w:styleId="4">
    <w:name w:val="index 4"/>
    <w:basedOn w:val="aff1"/>
    <w:next w:val="aff1"/>
    <w:semiHidden/>
    <w:qFormat/>
    <w:pPr>
      <w:ind w:left="840" w:hanging="210"/>
      <w:jc w:val="left"/>
    </w:pPr>
    <w:rPr>
      <w:rFonts w:ascii="Calibri" w:hAnsi="Calibri" w:cs="Calibri"/>
      <w:sz w:val="20"/>
      <w:szCs w:val="20"/>
    </w:rPr>
  </w:style>
  <w:style w:type="paragraph" w:styleId="50">
    <w:name w:val="toc 5"/>
    <w:basedOn w:val="aff1"/>
    <w:next w:val="aff1"/>
    <w:semiHidden/>
    <w:qFormat/>
    <w:pPr>
      <w:tabs>
        <w:tab w:val="right" w:leader="dot" w:pos="9241"/>
      </w:tabs>
      <w:ind w:firstLineChars="300" w:firstLine="300"/>
      <w:jc w:val="left"/>
    </w:pPr>
    <w:rPr>
      <w:rFonts w:ascii="宋体" w:cs="宋体"/>
    </w:rPr>
  </w:style>
  <w:style w:type="paragraph" w:styleId="3">
    <w:name w:val="toc 3"/>
    <w:basedOn w:val="aff1"/>
    <w:next w:val="aff1"/>
    <w:uiPriority w:val="39"/>
    <w:qFormat/>
    <w:pPr>
      <w:tabs>
        <w:tab w:val="right" w:leader="dot" w:pos="9241"/>
      </w:tabs>
      <w:ind w:firstLineChars="100" w:firstLine="102"/>
      <w:jc w:val="left"/>
    </w:pPr>
    <w:rPr>
      <w:rFonts w:ascii="宋体" w:cs="宋体"/>
    </w:rPr>
  </w:style>
  <w:style w:type="paragraph" w:styleId="80">
    <w:name w:val="toc 8"/>
    <w:basedOn w:val="aff1"/>
    <w:next w:val="aff1"/>
    <w:semiHidden/>
    <w:qFormat/>
    <w:pPr>
      <w:tabs>
        <w:tab w:val="right" w:leader="dot" w:pos="9241"/>
      </w:tabs>
      <w:ind w:firstLineChars="600" w:firstLine="607"/>
      <w:jc w:val="left"/>
    </w:pPr>
    <w:rPr>
      <w:rFonts w:ascii="宋体" w:cs="宋体"/>
    </w:rPr>
  </w:style>
  <w:style w:type="paragraph" w:styleId="30">
    <w:name w:val="index 3"/>
    <w:basedOn w:val="aff1"/>
    <w:next w:val="aff1"/>
    <w:semiHidden/>
    <w:qFormat/>
    <w:pPr>
      <w:ind w:left="630" w:hanging="210"/>
      <w:jc w:val="left"/>
    </w:pPr>
    <w:rPr>
      <w:rFonts w:ascii="Calibri" w:hAnsi="Calibri" w:cs="Calibri"/>
      <w:sz w:val="20"/>
      <w:szCs w:val="20"/>
    </w:rPr>
  </w:style>
  <w:style w:type="paragraph" w:styleId="aff9">
    <w:name w:val="Date"/>
    <w:basedOn w:val="aff1"/>
    <w:next w:val="aff1"/>
    <w:link w:val="Char2"/>
    <w:unhideWhenUsed/>
    <w:qFormat/>
    <w:locked/>
    <w:pPr>
      <w:ind w:leftChars="2500" w:left="100"/>
    </w:pPr>
  </w:style>
  <w:style w:type="paragraph" w:styleId="affa">
    <w:name w:val="endnote text"/>
    <w:basedOn w:val="aff1"/>
    <w:link w:val="Char3"/>
    <w:semiHidden/>
    <w:qFormat/>
    <w:pPr>
      <w:snapToGrid w:val="0"/>
      <w:jc w:val="left"/>
    </w:pPr>
  </w:style>
  <w:style w:type="paragraph" w:styleId="affb">
    <w:name w:val="Balloon Text"/>
    <w:basedOn w:val="aff1"/>
    <w:link w:val="Char4"/>
    <w:semiHidden/>
    <w:qFormat/>
    <w:rPr>
      <w:sz w:val="18"/>
      <w:szCs w:val="18"/>
    </w:rPr>
  </w:style>
  <w:style w:type="paragraph" w:styleId="affc">
    <w:name w:val="footer"/>
    <w:basedOn w:val="aff1"/>
    <w:link w:val="Char5"/>
    <w:qFormat/>
    <w:pPr>
      <w:snapToGrid w:val="0"/>
      <w:ind w:rightChars="100" w:right="210"/>
      <w:jc w:val="right"/>
    </w:pPr>
    <w:rPr>
      <w:sz w:val="18"/>
      <w:szCs w:val="18"/>
    </w:rPr>
  </w:style>
  <w:style w:type="paragraph" w:styleId="affd">
    <w:name w:val="header"/>
    <w:basedOn w:val="aff1"/>
    <w:link w:val="Char6"/>
    <w:qFormat/>
    <w:pPr>
      <w:snapToGrid w:val="0"/>
      <w:jc w:val="left"/>
    </w:pPr>
    <w:rPr>
      <w:sz w:val="18"/>
      <w:szCs w:val="18"/>
    </w:rPr>
  </w:style>
  <w:style w:type="paragraph" w:styleId="1">
    <w:name w:val="toc 1"/>
    <w:basedOn w:val="aff1"/>
    <w:next w:val="aff1"/>
    <w:uiPriority w:val="39"/>
    <w:qFormat/>
    <w:pPr>
      <w:tabs>
        <w:tab w:val="right" w:leader="dot" w:pos="9241"/>
      </w:tabs>
      <w:spacing w:beforeLines="25" w:afterLines="25"/>
      <w:jc w:val="left"/>
    </w:pPr>
    <w:rPr>
      <w:rFonts w:ascii="宋体" w:cs="宋体"/>
    </w:rPr>
  </w:style>
  <w:style w:type="paragraph" w:styleId="40">
    <w:name w:val="toc 4"/>
    <w:basedOn w:val="aff1"/>
    <w:next w:val="aff1"/>
    <w:semiHidden/>
    <w:qFormat/>
    <w:pPr>
      <w:tabs>
        <w:tab w:val="right" w:leader="dot" w:pos="9241"/>
      </w:tabs>
      <w:ind w:firstLine="198"/>
      <w:jc w:val="left"/>
    </w:pPr>
    <w:rPr>
      <w:rFonts w:ascii="宋体" w:cs="宋体"/>
    </w:rPr>
  </w:style>
  <w:style w:type="paragraph" w:styleId="affe">
    <w:name w:val="index heading"/>
    <w:basedOn w:val="aff1"/>
    <w:next w:val="10"/>
    <w:semiHidden/>
    <w:qFormat/>
    <w:pPr>
      <w:spacing w:before="120" w:after="120"/>
      <w:jc w:val="center"/>
    </w:pPr>
    <w:rPr>
      <w:rFonts w:ascii="Calibri" w:hAnsi="Calibri" w:cs="Calibri"/>
      <w:b/>
      <w:bCs/>
    </w:rPr>
  </w:style>
  <w:style w:type="paragraph" w:styleId="10">
    <w:name w:val="index 1"/>
    <w:basedOn w:val="aff1"/>
    <w:next w:val="afff"/>
    <w:semiHidden/>
    <w:qFormat/>
    <w:pPr>
      <w:tabs>
        <w:tab w:val="right" w:leader="dot" w:pos="9299"/>
      </w:tabs>
      <w:jc w:val="left"/>
    </w:pPr>
    <w:rPr>
      <w:rFonts w:ascii="宋体" w:cs="宋体"/>
    </w:rPr>
  </w:style>
  <w:style w:type="paragraph" w:customStyle="1" w:styleId="afff">
    <w:name w:val="段"/>
    <w:link w:val="Char7"/>
    <w:qFormat/>
    <w:pPr>
      <w:tabs>
        <w:tab w:val="center" w:pos="4201"/>
        <w:tab w:val="right" w:leader="dot" w:pos="9298"/>
      </w:tabs>
      <w:autoSpaceDE w:val="0"/>
      <w:autoSpaceDN w:val="0"/>
      <w:ind w:firstLineChars="200" w:firstLine="420"/>
      <w:jc w:val="both"/>
    </w:pPr>
    <w:rPr>
      <w:rFonts w:ascii="宋体" w:cs="宋体"/>
      <w:sz w:val="21"/>
      <w:szCs w:val="21"/>
    </w:rPr>
  </w:style>
  <w:style w:type="paragraph" w:styleId="af2">
    <w:name w:val="footnote text"/>
    <w:basedOn w:val="aff1"/>
    <w:link w:val="Char8"/>
    <w:semiHidden/>
    <w:qFormat/>
    <w:pPr>
      <w:numPr>
        <w:numId w:val="1"/>
      </w:numPr>
      <w:snapToGrid w:val="0"/>
      <w:jc w:val="left"/>
    </w:pPr>
    <w:rPr>
      <w:rFonts w:ascii="宋体" w:cs="宋体"/>
      <w:sz w:val="18"/>
      <w:szCs w:val="18"/>
    </w:rPr>
  </w:style>
  <w:style w:type="paragraph" w:styleId="60">
    <w:name w:val="toc 6"/>
    <w:basedOn w:val="aff1"/>
    <w:next w:val="aff1"/>
    <w:semiHidden/>
    <w:qFormat/>
    <w:pPr>
      <w:tabs>
        <w:tab w:val="right" w:leader="dot" w:pos="9241"/>
      </w:tabs>
      <w:ind w:firstLineChars="400" w:firstLine="403"/>
      <w:jc w:val="left"/>
    </w:pPr>
    <w:rPr>
      <w:rFonts w:ascii="宋体" w:cs="宋体"/>
    </w:rPr>
  </w:style>
  <w:style w:type="paragraph" w:styleId="70">
    <w:name w:val="index 7"/>
    <w:basedOn w:val="aff1"/>
    <w:next w:val="aff1"/>
    <w:semiHidden/>
    <w:qFormat/>
    <w:pPr>
      <w:ind w:left="1470" w:hanging="210"/>
      <w:jc w:val="left"/>
    </w:pPr>
    <w:rPr>
      <w:rFonts w:ascii="Calibri" w:hAnsi="Calibri" w:cs="Calibri"/>
      <w:sz w:val="20"/>
      <w:szCs w:val="20"/>
    </w:rPr>
  </w:style>
  <w:style w:type="paragraph" w:styleId="9">
    <w:name w:val="index 9"/>
    <w:basedOn w:val="aff1"/>
    <w:next w:val="aff1"/>
    <w:semiHidden/>
    <w:qFormat/>
    <w:pPr>
      <w:ind w:left="1890" w:hanging="210"/>
      <w:jc w:val="left"/>
    </w:pPr>
    <w:rPr>
      <w:rFonts w:ascii="Calibri" w:hAnsi="Calibri" w:cs="Calibri"/>
      <w:sz w:val="20"/>
      <w:szCs w:val="20"/>
    </w:rPr>
  </w:style>
  <w:style w:type="paragraph" w:styleId="2">
    <w:name w:val="toc 2"/>
    <w:basedOn w:val="aff1"/>
    <w:next w:val="aff1"/>
    <w:uiPriority w:val="39"/>
    <w:qFormat/>
    <w:pPr>
      <w:tabs>
        <w:tab w:val="right" w:leader="dot" w:pos="9241"/>
      </w:tabs>
    </w:pPr>
    <w:rPr>
      <w:rFonts w:ascii="宋体" w:cs="宋体"/>
    </w:rPr>
  </w:style>
  <w:style w:type="paragraph" w:styleId="90">
    <w:name w:val="toc 9"/>
    <w:basedOn w:val="aff1"/>
    <w:next w:val="aff1"/>
    <w:semiHidden/>
    <w:qFormat/>
    <w:pPr>
      <w:ind w:left="1470"/>
      <w:jc w:val="left"/>
    </w:pPr>
    <w:rPr>
      <w:sz w:val="20"/>
      <w:szCs w:val="20"/>
    </w:rPr>
  </w:style>
  <w:style w:type="paragraph" w:styleId="20">
    <w:name w:val="index 2"/>
    <w:basedOn w:val="aff1"/>
    <w:next w:val="aff1"/>
    <w:semiHidden/>
    <w:qFormat/>
    <w:pPr>
      <w:ind w:left="420" w:hanging="210"/>
      <w:jc w:val="left"/>
    </w:pPr>
    <w:rPr>
      <w:rFonts w:ascii="Calibri" w:hAnsi="Calibri" w:cs="Calibri"/>
      <w:sz w:val="20"/>
      <w:szCs w:val="20"/>
    </w:rPr>
  </w:style>
  <w:style w:type="paragraph" w:styleId="afff0">
    <w:name w:val="annotation subject"/>
    <w:basedOn w:val="aff7"/>
    <w:next w:val="aff7"/>
    <w:link w:val="Char9"/>
    <w:semiHidden/>
    <w:qFormat/>
    <w:rPr>
      <w:b/>
      <w:bCs/>
    </w:rPr>
  </w:style>
  <w:style w:type="table" w:styleId="afff1">
    <w:name w:val="Table Grid"/>
    <w:basedOn w:val="aff3"/>
    <w:qFormat/>
    <w:rPr>
      <w:rFonts w:ascii="宋体" w:cs="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2">
    <w:name w:val="Strong"/>
    <w:basedOn w:val="aff2"/>
    <w:uiPriority w:val="22"/>
    <w:qFormat/>
    <w:locked/>
    <w:rPr>
      <w:b/>
      <w:bCs/>
    </w:rPr>
  </w:style>
  <w:style w:type="character" w:styleId="afff3">
    <w:name w:val="endnote reference"/>
    <w:basedOn w:val="aff2"/>
    <w:semiHidden/>
    <w:qFormat/>
    <w:rPr>
      <w:rFonts w:cs="Times New Roman"/>
      <w:vertAlign w:val="superscript"/>
    </w:rPr>
  </w:style>
  <w:style w:type="character" w:styleId="afff4">
    <w:name w:val="page number"/>
    <w:basedOn w:val="aff2"/>
    <w:qFormat/>
    <w:rPr>
      <w:rFonts w:ascii="Times New Roman" w:eastAsia="宋体" w:hAnsi="Times New Roman" w:cs="Times New Roman"/>
      <w:sz w:val="18"/>
      <w:szCs w:val="18"/>
    </w:rPr>
  </w:style>
  <w:style w:type="character" w:styleId="afff5">
    <w:name w:val="FollowedHyperlink"/>
    <w:basedOn w:val="aff2"/>
    <w:qFormat/>
    <w:rPr>
      <w:rFonts w:cs="Times New Roman"/>
      <w:color w:val="800080"/>
      <w:u w:val="single"/>
    </w:rPr>
  </w:style>
  <w:style w:type="character" w:styleId="afff6">
    <w:name w:val="Hyperlink"/>
    <w:basedOn w:val="aff2"/>
    <w:uiPriority w:val="99"/>
    <w:qFormat/>
    <w:rPr>
      <w:rFonts w:cs="Times New Roman"/>
      <w:color w:val="0000FF"/>
      <w:spacing w:val="0"/>
      <w:w w:val="100"/>
      <w:sz w:val="21"/>
      <w:szCs w:val="21"/>
      <w:u w:val="single"/>
    </w:rPr>
  </w:style>
  <w:style w:type="character" w:styleId="afff7">
    <w:name w:val="annotation reference"/>
    <w:basedOn w:val="aff2"/>
    <w:semiHidden/>
    <w:qFormat/>
    <w:rPr>
      <w:rFonts w:cs="Times New Roman"/>
      <w:sz w:val="21"/>
      <w:szCs w:val="21"/>
    </w:rPr>
  </w:style>
  <w:style w:type="character" w:styleId="afff8">
    <w:name w:val="footnote reference"/>
    <w:basedOn w:val="aff2"/>
    <w:semiHidden/>
    <w:qFormat/>
    <w:rPr>
      <w:rFonts w:cs="Times New Roman"/>
      <w:vertAlign w:val="superscript"/>
    </w:rPr>
  </w:style>
  <w:style w:type="character" w:customStyle="1" w:styleId="Char0">
    <w:name w:val="批注文字 Char"/>
    <w:basedOn w:val="aff2"/>
    <w:link w:val="aff7"/>
    <w:semiHidden/>
    <w:qFormat/>
    <w:locked/>
    <w:rPr>
      <w:rFonts w:cs="Times New Roman"/>
      <w:kern w:val="2"/>
      <w:sz w:val="24"/>
      <w:szCs w:val="24"/>
    </w:rPr>
  </w:style>
  <w:style w:type="character" w:customStyle="1" w:styleId="Char9">
    <w:name w:val="批注主题 Char"/>
    <w:basedOn w:val="Char0"/>
    <w:link w:val="afff0"/>
    <w:semiHidden/>
    <w:qFormat/>
    <w:locked/>
    <w:rPr>
      <w:rFonts w:cs="Times New Roman"/>
      <w:b/>
      <w:bCs/>
      <w:kern w:val="2"/>
      <w:sz w:val="24"/>
      <w:szCs w:val="24"/>
    </w:rPr>
  </w:style>
  <w:style w:type="character" w:customStyle="1" w:styleId="Char">
    <w:name w:val="文档结构图 Char"/>
    <w:basedOn w:val="aff2"/>
    <w:link w:val="aff6"/>
    <w:semiHidden/>
    <w:qFormat/>
    <w:locked/>
    <w:rPr>
      <w:rFonts w:cs="Times New Roman"/>
      <w:sz w:val="2"/>
      <w:szCs w:val="2"/>
    </w:rPr>
  </w:style>
  <w:style w:type="character" w:customStyle="1" w:styleId="Char3">
    <w:name w:val="尾注文本 Char"/>
    <w:basedOn w:val="aff2"/>
    <w:link w:val="affa"/>
    <w:semiHidden/>
    <w:qFormat/>
    <w:locked/>
    <w:rPr>
      <w:rFonts w:cs="Times New Roman"/>
      <w:sz w:val="21"/>
      <w:szCs w:val="21"/>
    </w:rPr>
  </w:style>
  <w:style w:type="character" w:customStyle="1" w:styleId="Char4">
    <w:name w:val="批注框文本 Char"/>
    <w:basedOn w:val="aff2"/>
    <w:link w:val="affb"/>
    <w:qFormat/>
    <w:locked/>
    <w:rPr>
      <w:rFonts w:cs="Times New Roman"/>
      <w:kern w:val="2"/>
      <w:sz w:val="18"/>
      <w:szCs w:val="18"/>
    </w:rPr>
  </w:style>
  <w:style w:type="character" w:customStyle="1" w:styleId="Char5">
    <w:name w:val="页脚 Char"/>
    <w:basedOn w:val="aff2"/>
    <w:link w:val="affc"/>
    <w:qFormat/>
    <w:locked/>
    <w:rPr>
      <w:rFonts w:cs="Times New Roman"/>
      <w:kern w:val="2"/>
      <w:sz w:val="18"/>
      <w:szCs w:val="18"/>
    </w:rPr>
  </w:style>
  <w:style w:type="character" w:customStyle="1" w:styleId="Char6">
    <w:name w:val="页眉 Char"/>
    <w:basedOn w:val="aff2"/>
    <w:link w:val="affd"/>
    <w:semiHidden/>
    <w:qFormat/>
    <w:locked/>
    <w:rPr>
      <w:rFonts w:cs="Times New Roman"/>
      <w:sz w:val="18"/>
      <w:szCs w:val="18"/>
    </w:rPr>
  </w:style>
  <w:style w:type="character" w:customStyle="1" w:styleId="Char8">
    <w:name w:val="脚注文本 Char"/>
    <w:basedOn w:val="aff2"/>
    <w:link w:val="af2"/>
    <w:semiHidden/>
    <w:qFormat/>
    <w:locked/>
    <w:rPr>
      <w:rFonts w:ascii="宋体" w:cs="宋体"/>
      <w:kern w:val="2"/>
      <w:sz w:val="18"/>
      <w:szCs w:val="18"/>
    </w:rPr>
  </w:style>
  <w:style w:type="character" w:customStyle="1" w:styleId="Char7">
    <w:name w:val="段 Char"/>
    <w:basedOn w:val="aff2"/>
    <w:link w:val="afff"/>
    <w:qFormat/>
    <w:locked/>
    <w:rPr>
      <w:rFonts w:ascii="宋体" w:cs="宋体"/>
      <w:sz w:val="21"/>
      <w:szCs w:val="21"/>
      <w:lang w:val="en-US" w:eastAsia="zh-CN" w:bidi="ar-SA"/>
    </w:rPr>
  </w:style>
  <w:style w:type="paragraph" w:customStyle="1" w:styleId="a8">
    <w:name w:val="一级条标题"/>
    <w:next w:val="afff"/>
    <w:link w:val="Chara"/>
    <w:qFormat/>
    <w:pPr>
      <w:numPr>
        <w:ilvl w:val="1"/>
        <w:numId w:val="2"/>
      </w:numPr>
      <w:spacing w:beforeLines="50" w:afterLines="50"/>
      <w:outlineLvl w:val="2"/>
    </w:pPr>
    <w:rPr>
      <w:rFonts w:ascii="黑体" w:eastAsia="黑体"/>
      <w:sz w:val="21"/>
    </w:rPr>
  </w:style>
  <w:style w:type="paragraph" w:customStyle="1" w:styleId="afff9">
    <w:name w:val="标准书脚_奇数页"/>
    <w:qFormat/>
    <w:pPr>
      <w:spacing w:before="120"/>
      <w:ind w:right="198"/>
      <w:jc w:val="right"/>
    </w:pPr>
    <w:rPr>
      <w:rFonts w:ascii="宋体" w:cs="宋体"/>
      <w:sz w:val="18"/>
      <w:szCs w:val="18"/>
    </w:rPr>
  </w:style>
  <w:style w:type="paragraph" w:customStyle="1" w:styleId="afffa">
    <w:name w:val="标准书眉_奇数页"/>
    <w:next w:val="aff1"/>
    <w:qFormat/>
    <w:pPr>
      <w:tabs>
        <w:tab w:val="center" w:pos="4154"/>
        <w:tab w:val="right" w:pos="8306"/>
      </w:tabs>
      <w:spacing w:after="220"/>
      <w:jc w:val="right"/>
    </w:pPr>
    <w:rPr>
      <w:rFonts w:ascii="黑体" w:eastAsia="黑体" w:cs="黑体"/>
      <w:sz w:val="21"/>
      <w:szCs w:val="21"/>
    </w:rPr>
  </w:style>
  <w:style w:type="paragraph" w:customStyle="1" w:styleId="a7">
    <w:name w:val="章标题"/>
    <w:next w:val="afff"/>
    <w:link w:val="Charb"/>
    <w:qFormat/>
    <w:pPr>
      <w:numPr>
        <w:numId w:val="2"/>
      </w:numPr>
      <w:spacing w:beforeLines="100" w:afterLines="100"/>
      <w:jc w:val="both"/>
      <w:outlineLvl w:val="1"/>
    </w:pPr>
    <w:rPr>
      <w:rFonts w:ascii="黑体" w:eastAsia="黑体"/>
      <w:sz w:val="21"/>
    </w:rPr>
  </w:style>
  <w:style w:type="paragraph" w:customStyle="1" w:styleId="a9">
    <w:name w:val="二级条标题"/>
    <w:basedOn w:val="a8"/>
    <w:next w:val="afff"/>
    <w:link w:val="Charc"/>
    <w:qFormat/>
    <w:pPr>
      <w:numPr>
        <w:ilvl w:val="2"/>
      </w:numPr>
      <w:spacing w:before="50" w:after="50" w:line="360" w:lineRule="auto"/>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cs="黑体"/>
      <w:sz w:val="28"/>
      <w:szCs w:val="28"/>
    </w:rPr>
  </w:style>
  <w:style w:type="paragraph" w:customStyle="1" w:styleId="af">
    <w:name w:val="列项——（一级）"/>
    <w:qFormat/>
    <w:pPr>
      <w:widowControl w:val="0"/>
      <w:numPr>
        <w:numId w:val="3"/>
      </w:numPr>
      <w:jc w:val="both"/>
    </w:pPr>
    <w:rPr>
      <w:rFonts w:ascii="宋体" w:cs="宋体"/>
      <w:sz w:val="21"/>
      <w:szCs w:val="21"/>
    </w:rPr>
  </w:style>
  <w:style w:type="paragraph" w:customStyle="1" w:styleId="af0">
    <w:name w:val="列项●（二级）"/>
    <w:qFormat/>
    <w:pPr>
      <w:numPr>
        <w:ilvl w:val="1"/>
        <w:numId w:val="3"/>
      </w:numPr>
      <w:tabs>
        <w:tab w:val="left" w:pos="840"/>
      </w:tabs>
      <w:jc w:val="both"/>
    </w:pPr>
    <w:rPr>
      <w:rFonts w:ascii="宋体" w:cs="宋体"/>
      <w:sz w:val="21"/>
      <w:szCs w:val="21"/>
    </w:rPr>
  </w:style>
  <w:style w:type="paragraph" w:customStyle="1" w:styleId="afffb">
    <w:name w:val="目次、标准名称标题"/>
    <w:basedOn w:val="aff1"/>
    <w:next w:val="afff"/>
    <w:qFormat/>
    <w:pPr>
      <w:keepNext/>
      <w:pageBreakBefore/>
      <w:widowControl/>
      <w:shd w:val="clear" w:color="FFFFFF" w:fill="FFFFFF"/>
      <w:spacing w:before="640" w:after="560" w:line="460" w:lineRule="exact"/>
      <w:jc w:val="center"/>
      <w:outlineLvl w:val="0"/>
    </w:pPr>
    <w:rPr>
      <w:rFonts w:ascii="黑体" w:eastAsia="黑体" w:cs="黑体"/>
      <w:kern w:val="0"/>
      <w:sz w:val="32"/>
      <w:szCs w:val="32"/>
    </w:rPr>
  </w:style>
  <w:style w:type="paragraph" w:customStyle="1" w:styleId="aa">
    <w:name w:val="三级条标题"/>
    <w:basedOn w:val="a9"/>
    <w:next w:val="afff"/>
    <w:qFormat/>
    <w:pPr>
      <w:numPr>
        <w:ilvl w:val="3"/>
      </w:numPr>
      <w:outlineLvl w:val="4"/>
    </w:pPr>
  </w:style>
  <w:style w:type="paragraph" w:customStyle="1" w:styleId="a1">
    <w:name w:val="示例"/>
    <w:next w:val="afffc"/>
    <w:qFormat/>
    <w:pPr>
      <w:widowControl w:val="0"/>
      <w:numPr>
        <w:numId w:val="4"/>
      </w:numPr>
      <w:jc w:val="both"/>
    </w:pPr>
    <w:rPr>
      <w:rFonts w:ascii="宋体" w:cs="宋体"/>
      <w:sz w:val="18"/>
      <w:szCs w:val="18"/>
    </w:rPr>
  </w:style>
  <w:style w:type="paragraph" w:customStyle="1" w:styleId="afffc">
    <w:name w:val="示例内容"/>
    <w:qFormat/>
    <w:pPr>
      <w:ind w:firstLineChars="200" w:firstLine="200"/>
    </w:pPr>
    <w:rPr>
      <w:rFonts w:ascii="宋体" w:cs="宋体"/>
      <w:sz w:val="18"/>
      <w:szCs w:val="18"/>
    </w:rPr>
  </w:style>
  <w:style w:type="paragraph" w:customStyle="1" w:styleId="a4">
    <w:name w:val="数字编号列项（二级）"/>
    <w:qFormat/>
    <w:pPr>
      <w:numPr>
        <w:ilvl w:val="1"/>
        <w:numId w:val="5"/>
      </w:numPr>
      <w:jc w:val="both"/>
    </w:pPr>
    <w:rPr>
      <w:rFonts w:ascii="宋体" w:cs="宋体"/>
      <w:sz w:val="21"/>
      <w:szCs w:val="21"/>
    </w:rPr>
  </w:style>
  <w:style w:type="paragraph" w:customStyle="1" w:styleId="ab">
    <w:name w:val="四级条标题"/>
    <w:basedOn w:val="aa"/>
    <w:next w:val="afff"/>
    <w:qFormat/>
    <w:pPr>
      <w:numPr>
        <w:ilvl w:val="4"/>
      </w:numPr>
      <w:outlineLvl w:val="5"/>
    </w:pPr>
  </w:style>
  <w:style w:type="paragraph" w:customStyle="1" w:styleId="ac">
    <w:name w:val="五级条标题"/>
    <w:basedOn w:val="ab"/>
    <w:next w:val="afff"/>
    <w:qFormat/>
    <w:pPr>
      <w:numPr>
        <w:ilvl w:val="5"/>
      </w:numPr>
      <w:outlineLvl w:val="6"/>
    </w:pPr>
  </w:style>
  <w:style w:type="paragraph" w:customStyle="1" w:styleId="aff0">
    <w:name w:val="注："/>
    <w:next w:val="afff"/>
    <w:qFormat/>
    <w:pPr>
      <w:widowControl w:val="0"/>
      <w:numPr>
        <w:numId w:val="6"/>
      </w:numPr>
      <w:autoSpaceDE w:val="0"/>
      <w:autoSpaceDN w:val="0"/>
      <w:jc w:val="both"/>
    </w:pPr>
    <w:rPr>
      <w:rFonts w:ascii="宋体" w:cs="宋体"/>
      <w:sz w:val="18"/>
      <w:szCs w:val="18"/>
    </w:rPr>
  </w:style>
  <w:style w:type="paragraph" w:customStyle="1" w:styleId="a">
    <w:name w:val="注×："/>
    <w:qFormat/>
    <w:pPr>
      <w:widowControl w:val="0"/>
      <w:numPr>
        <w:numId w:val="7"/>
      </w:numPr>
      <w:autoSpaceDE w:val="0"/>
      <w:autoSpaceDN w:val="0"/>
      <w:jc w:val="both"/>
    </w:pPr>
    <w:rPr>
      <w:rFonts w:ascii="宋体" w:cs="宋体"/>
      <w:sz w:val="18"/>
      <w:szCs w:val="18"/>
    </w:rPr>
  </w:style>
  <w:style w:type="paragraph" w:customStyle="1" w:styleId="a3">
    <w:name w:val="字母编号列项（一级）"/>
    <w:qFormat/>
    <w:pPr>
      <w:numPr>
        <w:numId w:val="5"/>
      </w:numPr>
      <w:jc w:val="both"/>
    </w:pPr>
    <w:rPr>
      <w:rFonts w:ascii="宋体" w:cs="宋体"/>
      <w:sz w:val="21"/>
      <w:szCs w:val="21"/>
    </w:rPr>
  </w:style>
  <w:style w:type="paragraph" w:customStyle="1" w:styleId="af1">
    <w:name w:val="列项◆（三级）"/>
    <w:basedOn w:val="aff1"/>
    <w:qFormat/>
    <w:pPr>
      <w:numPr>
        <w:ilvl w:val="2"/>
        <w:numId w:val="3"/>
      </w:numPr>
    </w:pPr>
    <w:rPr>
      <w:rFonts w:ascii="宋体" w:cs="宋体"/>
    </w:rPr>
  </w:style>
  <w:style w:type="paragraph" w:customStyle="1" w:styleId="a5">
    <w:name w:val="编号列项（三级）"/>
    <w:qFormat/>
    <w:pPr>
      <w:numPr>
        <w:ilvl w:val="2"/>
        <w:numId w:val="5"/>
      </w:numPr>
    </w:pPr>
    <w:rPr>
      <w:rFonts w:ascii="宋体" w:cs="宋体"/>
      <w:sz w:val="21"/>
      <w:szCs w:val="21"/>
    </w:rPr>
  </w:style>
  <w:style w:type="paragraph" w:customStyle="1" w:styleId="af3">
    <w:name w:val="示例×："/>
    <w:basedOn w:val="a7"/>
    <w:qFormat/>
    <w:pPr>
      <w:numPr>
        <w:numId w:val="8"/>
      </w:numPr>
      <w:spacing w:beforeLines="0" w:afterLines="0"/>
      <w:outlineLvl w:val="9"/>
    </w:pPr>
    <w:rPr>
      <w:rFonts w:ascii="宋体" w:eastAsia="宋体" w:cs="宋体"/>
      <w:sz w:val="18"/>
      <w:szCs w:val="18"/>
    </w:rPr>
  </w:style>
  <w:style w:type="paragraph" w:customStyle="1" w:styleId="afffd">
    <w:name w:val="二级无"/>
    <w:basedOn w:val="a9"/>
    <w:qFormat/>
    <w:pPr>
      <w:spacing w:beforeLines="0" w:afterLines="0"/>
    </w:pPr>
    <w:rPr>
      <w:rFonts w:ascii="宋体" w:eastAsia="宋体" w:cs="宋体"/>
    </w:rPr>
  </w:style>
  <w:style w:type="paragraph" w:customStyle="1" w:styleId="afffe">
    <w:name w:val="注：（正文）"/>
    <w:basedOn w:val="aff0"/>
    <w:next w:val="afff"/>
    <w:qFormat/>
  </w:style>
  <w:style w:type="paragraph" w:customStyle="1" w:styleId="a6">
    <w:name w:val="注×：（正文）"/>
    <w:qFormat/>
    <w:pPr>
      <w:numPr>
        <w:numId w:val="9"/>
      </w:numPr>
      <w:ind w:left="811"/>
      <w:jc w:val="both"/>
    </w:pPr>
    <w:rPr>
      <w:rFonts w:ascii="宋体" w:cs="宋体"/>
      <w:sz w:val="18"/>
      <w:szCs w:val="18"/>
    </w:rPr>
  </w:style>
  <w:style w:type="paragraph" w:customStyle="1" w:styleId="affff">
    <w:name w:val="标准标志"/>
    <w:next w:val="aff1"/>
    <w:qFormat/>
    <w:pPr>
      <w:framePr w:w="2546" w:h="1389" w:hRule="exact" w:hSpace="181" w:vSpace="181" w:wrap="around" w:hAnchor="margin" w:x="6522" w:y="398" w:anchorLock="1"/>
      <w:shd w:val="solid" w:color="FFFFFF" w:fill="FFFFFF"/>
      <w:spacing w:line="240" w:lineRule="atLeast"/>
      <w:jc w:val="right"/>
    </w:pPr>
    <w:rPr>
      <w:b/>
      <w:bCs/>
      <w:w w:val="170"/>
      <w:sz w:val="96"/>
      <w:szCs w:val="96"/>
    </w:rPr>
  </w:style>
  <w:style w:type="paragraph" w:customStyle="1" w:styleId="affff0">
    <w:name w:val="标准称谓"/>
    <w:next w:val="aff1"/>
    <w:qFormat/>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cs="宋体"/>
      <w:b/>
      <w:bCs/>
      <w:spacing w:val="20"/>
      <w:w w:val="148"/>
      <w:sz w:val="48"/>
      <w:szCs w:val="48"/>
    </w:rPr>
  </w:style>
  <w:style w:type="paragraph" w:customStyle="1" w:styleId="affff1">
    <w:name w:val="标准书脚_偶数页"/>
    <w:qFormat/>
    <w:pPr>
      <w:spacing w:before="120"/>
      <w:ind w:left="221"/>
    </w:pPr>
    <w:rPr>
      <w:rFonts w:ascii="宋体" w:cs="宋体"/>
      <w:sz w:val="18"/>
      <w:szCs w:val="18"/>
    </w:rPr>
  </w:style>
  <w:style w:type="paragraph" w:customStyle="1" w:styleId="affff2">
    <w:name w:val="标准书眉_偶数页"/>
    <w:basedOn w:val="afffa"/>
    <w:next w:val="aff1"/>
    <w:qFormat/>
    <w:pPr>
      <w:jc w:val="left"/>
    </w:pPr>
  </w:style>
  <w:style w:type="paragraph" w:customStyle="1" w:styleId="affff3">
    <w:name w:val="标准书眉一"/>
    <w:qFormat/>
    <w:pPr>
      <w:jc w:val="both"/>
    </w:pPr>
  </w:style>
  <w:style w:type="paragraph" w:customStyle="1" w:styleId="affff4">
    <w:name w:val="参考文献"/>
    <w:basedOn w:val="aff1"/>
    <w:next w:val="afff"/>
    <w:qFormat/>
    <w:pPr>
      <w:keepNext/>
      <w:pageBreakBefore/>
      <w:widowControl/>
      <w:shd w:val="clear" w:color="FFFFFF" w:fill="FFFFFF"/>
      <w:spacing w:before="640" w:after="200"/>
      <w:jc w:val="center"/>
      <w:outlineLvl w:val="0"/>
    </w:pPr>
    <w:rPr>
      <w:rFonts w:ascii="黑体" w:eastAsia="黑体" w:cs="黑体"/>
      <w:kern w:val="0"/>
    </w:rPr>
  </w:style>
  <w:style w:type="paragraph" w:customStyle="1" w:styleId="affff5">
    <w:name w:val="参考文献、索引标题"/>
    <w:basedOn w:val="aff1"/>
    <w:next w:val="afff"/>
    <w:qFormat/>
    <w:pPr>
      <w:keepNext/>
      <w:pageBreakBefore/>
      <w:widowControl/>
      <w:shd w:val="clear" w:color="FFFFFF" w:fill="FFFFFF"/>
      <w:spacing w:before="640" w:after="200"/>
      <w:jc w:val="center"/>
      <w:outlineLvl w:val="0"/>
    </w:pPr>
    <w:rPr>
      <w:rFonts w:ascii="黑体" w:eastAsia="黑体" w:cs="黑体"/>
      <w:kern w:val="0"/>
    </w:rPr>
  </w:style>
  <w:style w:type="character" w:customStyle="1" w:styleId="affff6">
    <w:name w:val="发布"/>
    <w:basedOn w:val="aff2"/>
    <w:qFormat/>
    <w:rPr>
      <w:rFonts w:ascii="黑体" w:eastAsia="黑体" w:cs="黑体"/>
      <w:spacing w:val="85"/>
      <w:w w:val="100"/>
      <w:position w:val="3"/>
      <w:sz w:val="28"/>
      <w:szCs w:val="28"/>
    </w:rPr>
  </w:style>
  <w:style w:type="paragraph" w:customStyle="1" w:styleId="affff7">
    <w:name w:val="发布部门"/>
    <w:next w:val="afff"/>
    <w:qFormat/>
    <w:pPr>
      <w:framePr w:w="7938" w:h="1134" w:hRule="exact" w:hSpace="125" w:vSpace="181" w:wrap="around" w:vAnchor="page" w:hAnchor="page" w:x="2150" w:y="14630" w:anchorLock="1"/>
      <w:jc w:val="center"/>
    </w:pPr>
    <w:rPr>
      <w:rFonts w:ascii="宋体" w:cs="宋体"/>
      <w:b/>
      <w:bCs/>
      <w:spacing w:val="20"/>
      <w:w w:val="135"/>
      <w:sz w:val="28"/>
      <w:szCs w:val="28"/>
    </w:rPr>
  </w:style>
  <w:style w:type="paragraph" w:customStyle="1" w:styleId="affff8">
    <w:name w:val="发布日期"/>
    <w:qFormat/>
    <w:pPr>
      <w:framePr w:w="3997" w:h="471" w:hRule="exact" w:vSpace="181" w:wrap="around" w:hAnchor="page" w:x="7089" w:y="14097" w:anchorLock="1"/>
    </w:pPr>
    <w:rPr>
      <w:rFonts w:eastAsia="黑体"/>
      <w:sz w:val="28"/>
      <w:szCs w:val="28"/>
    </w:rPr>
  </w:style>
  <w:style w:type="paragraph" w:customStyle="1" w:styleId="affff9">
    <w:name w:val="封面标准代替信息"/>
    <w:qFormat/>
    <w:pPr>
      <w:framePr w:w="9140" w:h="1242" w:hRule="exact" w:hSpace="284" w:wrap="around" w:vAnchor="page" w:hAnchor="page" w:x="1645" w:y="2910" w:anchorLock="1"/>
      <w:spacing w:before="57" w:line="280" w:lineRule="exact"/>
      <w:jc w:val="right"/>
    </w:pPr>
    <w:rPr>
      <w:rFonts w:ascii="宋体" w:cs="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szCs w:val="28"/>
    </w:rPr>
  </w:style>
  <w:style w:type="paragraph" w:customStyle="1" w:styleId="affffa">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cs="黑体"/>
      <w:sz w:val="52"/>
      <w:szCs w:val="52"/>
    </w:rPr>
  </w:style>
  <w:style w:type="paragraph" w:customStyle="1" w:styleId="affffb">
    <w:name w:val="封面标准英文名称"/>
    <w:basedOn w:val="affffa"/>
    <w:qFormat/>
    <w:pPr>
      <w:framePr w:wrap="around"/>
      <w:spacing w:before="370" w:line="400" w:lineRule="exact"/>
    </w:pPr>
    <w:rPr>
      <w:rFonts w:ascii="Times New Roman" w:cs="Times New Roman"/>
      <w:sz w:val="28"/>
      <w:szCs w:val="28"/>
    </w:rPr>
  </w:style>
  <w:style w:type="paragraph" w:customStyle="1" w:styleId="affffc">
    <w:name w:val="封面一致性程度标识"/>
    <w:basedOn w:val="affffb"/>
    <w:qFormat/>
    <w:pPr>
      <w:framePr w:wrap="around"/>
      <w:spacing w:before="440"/>
    </w:pPr>
    <w:rPr>
      <w:rFonts w:ascii="宋体" w:eastAsia="宋体" w:cs="宋体"/>
    </w:rPr>
  </w:style>
  <w:style w:type="paragraph" w:customStyle="1" w:styleId="affffd">
    <w:name w:val="封面标准文稿类别"/>
    <w:basedOn w:val="affffc"/>
    <w:qFormat/>
    <w:pPr>
      <w:framePr w:wrap="around"/>
      <w:spacing w:after="160" w:line="240" w:lineRule="auto"/>
    </w:pPr>
    <w:rPr>
      <w:sz w:val="24"/>
      <w:szCs w:val="24"/>
    </w:rPr>
  </w:style>
  <w:style w:type="paragraph" w:customStyle="1" w:styleId="affffe">
    <w:name w:val="封面标准文稿编辑信息"/>
    <w:basedOn w:val="affffd"/>
    <w:qFormat/>
    <w:pPr>
      <w:framePr w:wrap="around"/>
      <w:spacing w:before="180" w:line="180" w:lineRule="exact"/>
    </w:pPr>
    <w:rPr>
      <w:sz w:val="21"/>
      <w:szCs w:val="21"/>
    </w:rPr>
  </w:style>
  <w:style w:type="paragraph" w:customStyle="1" w:styleId="afffff">
    <w:name w:val="封面正文"/>
    <w:qFormat/>
    <w:pPr>
      <w:jc w:val="both"/>
    </w:pPr>
  </w:style>
  <w:style w:type="paragraph" w:customStyle="1" w:styleId="af7">
    <w:name w:val="附录标识"/>
    <w:basedOn w:val="aff1"/>
    <w:next w:val="afff"/>
    <w:qFormat/>
    <w:pPr>
      <w:keepNext/>
      <w:widowControl/>
      <w:numPr>
        <w:numId w:val="10"/>
      </w:numPr>
      <w:shd w:val="clear" w:color="FFFFFF" w:fill="FFFFFF"/>
      <w:tabs>
        <w:tab w:val="left" w:pos="360"/>
        <w:tab w:val="left" w:pos="6405"/>
      </w:tabs>
      <w:spacing w:before="640" w:after="280"/>
      <w:jc w:val="center"/>
      <w:outlineLvl w:val="0"/>
    </w:pPr>
    <w:rPr>
      <w:rFonts w:ascii="黑体" w:eastAsia="黑体" w:cs="黑体"/>
      <w:kern w:val="0"/>
    </w:rPr>
  </w:style>
  <w:style w:type="paragraph" w:customStyle="1" w:styleId="afffff0">
    <w:name w:val="附录标题"/>
    <w:basedOn w:val="afff"/>
    <w:next w:val="afff"/>
    <w:qFormat/>
    <w:pPr>
      <w:ind w:firstLineChars="0" w:firstLine="0"/>
      <w:jc w:val="center"/>
    </w:pPr>
    <w:rPr>
      <w:rFonts w:ascii="黑体" w:eastAsia="黑体" w:cs="黑体"/>
    </w:rPr>
  </w:style>
  <w:style w:type="paragraph" w:customStyle="1" w:styleId="af5">
    <w:name w:val="附录表标号"/>
    <w:basedOn w:val="aff1"/>
    <w:next w:val="afff"/>
    <w:qFormat/>
    <w:pPr>
      <w:numPr>
        <w:numId w:val="11"/>
      </w:numPr>
      <w:spacing w:line="14" w:lineRule="exact"/>
      <w:ind w:left="811" w:hanging="448"/>
      <w:jc w:val="center"/>
      <w:outlineLvl w:val="0"/>
    </w:pPr>
    <w:rPr>
      <w:color w:val="FFFFFF"/>
    </w:rPr>
  </w:style>
  <w:style w:type="paragraph" w:customStyle="1" w:styleId="af6">
    <w:name w:val="附录表标题"/>
    <w:basedOn w:val="aff1"/>
    <w:next w:val="afff"/>
    <w:qFormat/>
    <w:pPr>
      <w:numPr>
        <w:ilvl w:val="1"/>
        <w:numId w:val="11"/>
      </w:numPr>
      <w:tabs>
        <w:tab w:val="left" w:pos="180"/>
      </w:tabs>
      <w:spacing w:beforeLines="50" w:afterLines="50"/>
      <w:jc w:val="center"/>
    </w:pPr>
    <w:rPr>
      <w:rFonts w:ascii="黑体" w:eastAsia="黑体" w:cs="黑体"/>
    </w:rPr>
  </w:style>
  <w:style w:type="paragraph" w:customStyle="1" w:styleId="afa">
    <w:name w:val="附录二级条标题"/>
    <w:basedOn w:val="aff1"/>
    <w:next w:val="afff"/>
    <w:qFormat/>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cs="黑体"/>
      <w:kern w:val="21"/>
    </w:rPr>
  </w:style>
  <w:style w:type="paragraph" w:customStyle="1" w:styleId="afffff1">
    <w:name w:val="附录二级无"/>
    <w:basedOn w:val="afa"/>
    <w:qFormat/>
    <w:pPr>
      <w:tabs>
        <w:tab w:val="clear" w:pos="360"/>
      </w:tabs>
      <w:spacing w:beforeLines="0" w:afterLines="0"/>
    </w:pPr>
    <w:rPr>
      <w:rFonts w:ascii="宋体" w:eastAsia="宋体" w:cs="宋体"/>
    </w:rPr>
  </w:style>
  <w:style w:type="paragraph" w:customStyle="1" w:styleId="afffff2">
    <w:name w:val="附录公式"/>
    <w:basedOn w:val="afff"/>
    <w:next w:val="afff"/>
    <w:link w:val="Chard"/>
    <w:qFormat/>
  </w:style>
  <w:style w:type="character" w:customStyle="1" w:styleId="Chard">
    <w:name w:val="附录公式 Char"/>
    <w:basedOn w:val="Char7"/>
    <w:link w:val="afffff2"/>
    <w:qFormat/>
    <w:locked/>
    <w:rPr>
      <w:rFonts w:ascii="宋体" w:cs="宋体"/>
      <w:sz w:val="21"/>
      <w:szCs w:val="21"/>
      <w:lang w:val="en-US" w:eastAsia="zh-CN" w:bidi="ar-SA"/>
    </w:rPr>
  </w:style>
  <w:style w:type="paragraph" w:customStyle="1" w:styleId="afffff3">
    <w:name w:val="附录公式编号制表符"/>
    <w:basedOn w:val="aff1"/>
    <w:next w:val="afff"/>
    <w:qFormat/>
    <w:pPr>
      <w:widowControl/>
      <w:tabs>
        <w:tab w:val="center" w:pos="4201"/>
        <w:tab w:val="right" w:leader="dot" w:pos="9298"/>
      </w:tabs>
      <w:autoSpaceDE w:val="0"/>
      <w:autoSpaceDN w:val="0"/>
    </w:pPr>
    <w:rPr>
      <w:rFonts w:ascii="宋体" w:cs="宋体"/>
      <w:kern w:val="0"/>
    </w:rPr>
  </w:style>
  <w:style w:type="paragraph" w:customStyle="1" w:styleId="afb">
    <w:name w:val="附录三级条标题"/>
    <w:basedOn w:val="afa"/>
    <w:next w:val="afff"/>
    <w:qFormat/>
    <w:pPr>
      <w:numPr>
        <w:ilvl w:val="4"/>
      </w:numPr>
      <w:outlineLvl w:val="4"/>
    </w:pPr>
  </w:style>
  <w:style w:type="paragraph" w:customStyle="1" w:styleId="afffff4">
    <w:name w:val="附录三级无"/>
    <w:basedOn w:val="afb"/>
    <w:qFormat/>
    <w:pPr>
      <w:tabs>
        <w:tab w:val="clear" w:pos="360"/>
      </w:tabs>
      <w:spacing w:beforeLines="0" w:afterLines="0"/>
    </w:pPr>
    <w:rPr>
      <w:rFonts w:ascii="宋体" w:eastAsia="宋体" w:cs="宋体"/>
    </w:rPr>
  </w:style>
  <w:style w:type="paragraph" w:customStyle="1" w:styleId="aff">
    <w:name w:val="附录数字编号列项（二级）"/>
    <w:qFormat/>
    <w:pPr>
      <w:numPr>
        <w:ilvl w:val="1"/>
        <w:numId w:val="12"/>
      </w:numPr>
    </w:pPr>
    <w:rPr>
      <w:rFonts w:ascii="宋体" w:cs="宋体"/>
      <w:sz w:val="21"/>
      <w:szCs w:val="21"/>
    </w:rPr>
  </w:style>
  <w:style w:type="paragraph" w:customStyle="1" w:styleId="afc">
    <w:name w:val="附录四级条标题"/>
    <w:basedOn w:val="afb"/>
    <w:next w:val="afff"/>
    <w:qFormat/>
    <w:pPr>
      <w:numPr>
        <w:ilvl w:val="5"/>
      </w:numPr>
      <w:outlineLvl w:val="5"/>
    </w:pPr>
  </w:style>
  <w:style w:type="paragraph" w:customStyle="1" w:styleId="afffff5">
    <w:name w:val="附录四级无"/>
    <w:basedOn w:val="afc"/>
    <w:qFormat/>
    <w:pPr>
      <w:tabs>
        <w:tab w:val="clear" w:pos="360"/>
      </w:tabs>
      <w:spacing w:beforeLines="0" w:afterLines="0"/>
    </w:pPr>
    <w:rPr>
      <w:rFonts w:ascii="宋体" w:eastAsia="宋体" w:cs="宋体"/>
    </w:rPr>
  </w:style>
  <w:style w:type="paragraph" w:customStyle="1" w:styleId="ad">
    <w:name w:val="附录图标号"/>
    <w:basedOn w:val="aff1"/>
    <w:qFormat/>
    <w:pPr>
      <w:keepNext/>
      <w:pageBreakBefore/>
      <w:widowControl/>
      <w:numPr>
        <w:numId w:val="13"/>
      </w:numPr>
      <w:spacing w:line="14" w:lineRule="exact"/>
      <w:ind w:firstLine="363"/>
      <w:jc w:val="center"/>
      <w:outlineLvl w:val="0"/>
    </w:pPr>
    <w:rPr>
      <w:color w:val="FFFFFF"/>
    </w:rPr>
  </w:style>
  <w:style w:type="paragraph" w:customStyle="1" w:styleId="ae">
    <w:name w:val="附录图标题"/>
    <w:basedOn w:val="aff1"/>
    <w:next w:val="afff"/>
    <w:qFormat/>
    <w:pPr>
      <w:numPr>
        <w:ilvl w:val="1"/>
        <w:numId w:val="13"/>
      </w:numPr>
      <w:tabs>
        <w:tab w:val="left" w:pos="363"/>
      </w:tabs>
      <w:spacing w:beforeLines="50" w:afterLines="50"/>
      <w:jc w:val="center"/>
    </w:pPr>
    <w:rPr>
      <w:rFonts w:ascii="黑体" w:eastAsia="黑体" w:cs="黑体"/>
    </w:rPr>
  </w:style>
  <w:style w:type="paragraph" w:customStyle="1" w:styleId="afd">
    <w:name w:val="附录五级条标题"/>
    <w:basedOn w:val="afc"/>
    <w:next w:val="afff"/>
    <w:qFormat/>
    <w:pPr>
      <w:numPr>
        <w:ilvl w:val="6"/>
      </w:numPr>
      <w:outlineLvl w:val="6"/>
    </w:pPr>
  </w:style>
  <w:style w:type="paragraph" w:customStyle="1" w:styleId="afffff6">
    <w:name w:val="附录五级无"/>
    <w:basedOn w:val="afd"/>
    <w:qFormat/>
    <w:pPr>
      <w:tabs>
        <w:tab w:val="clear" w:pos="360"/>
      </w:tabs>
      <w:spacing w:beforeLines="0" w:afterLines="0"/>
    </w:pPr>
    <w:rPr>
      <w:rFonts w:ascii="宋体" w:eastAsia="宋体" w:cs="宋体"/>
    </w:rPr>
  </w:style>
  <w:style w:type="paragraph" w:customStyle="1" w:styleId="af8">
    <w:name w:val="附录章标题"/>
    <w:next w:val="afff"/>
    <w:qFormat/>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cs="黑体"/>
      <w:kern w:val="21"/>
      <w:sz w:val="21"/>
      <w:szCs w:val="21"/>
    </w:rPr>
  </w:style>
  <w:style w:type="paragraph" w:customStyle="1" w:styleId="af9">
    <w:name w:val="附录一级条标题"/>
    <w:basedOn w:val="af8"/>
    <w:next w:val="afff"/>
    <w:qFormat/>
    <w:pPr>
      <w:numPr>
        <w:ilvl w:val="2"/>
      </w:numPr>
      <w:autoSpaceDN w:val="0"/>
      <w:spacing w:beforeLines="50" w:afterLines="50"/>
      <w:outlineLvl w:val="2"/>
    </w:pPr>
  </w:style>
  <w:style w:type="paragraph" w:customStyle="1" w:styleId="afffff7">
    <w:name w:val="附录一级无"/>
    <w:basedOn w:val="af9"/>
    <w:qFormat/>
    <w:pPr>
      <w:tabs>
        <w:tab w:val="clear" w:pos="360"/>
      </w:tabs>
      <w:spacing w:beforeLines="0" w:afterLines="0"/>
    </w:pPr>
    <w:rPr>
      <w:rFonts w:ascii="宋体" w:eastAsia="宋体" w:cs="宋体"/>
    </w:rPr>
  </w:style>
  <w:style w:type="paragraph" w:customStyle="1" w:styleId="afe">
    <w:name w:val="附录字母编号列项（一级）"/>
    <w:qFormat/>
    <w:pPr>
      <w:numPr>
        <w:numId w:val="12"/>
      </w:numPr>
    </w:pPr>
    <w:rPr>
      <w:rFonts w:ascii="宋体" w:cs="宋体"/>
      <w:sz w:val="21"/>
      <w:szCs w:val="21"/>
    </w:rPr>
  </w:style>
  <w:style w:type="paragraph" w:customStyle="1" w:styleId="afffff8">
    <w:name w:val="列项说明"/>
    <w:basedOn w:val="aff1"/>
    <w:qFormat/>
    <w:pPr>
      <w:adjustRightInd w:val="0"/>
      <w:spacing w:line="320" w:lineRule="exact"/>
      <w:ind w:leftChars="200" w:left="400" w:hangingChars="200" w:hanging="200"/>
      <w:jc w:val="left"/>
      <w:textAlignment w:val="baseline"/>
    </w:pPr>
    <w:rPr>
      <w:rFonts w:ascii="宋体" w:cs="宋体"/>
      <w:kern w:val="0"/>
    </w:rPr>
  </w:style>
  <w:style w:type="paragraph" w:customStyle="1" w:styleId="afffff9">
    <w:name w:val="列项说明数字编号"/>
    <w:qFormat/>
    <w:pPr>
      <w:ind w:leftChars="400" w:left="600" w:hangingChars="200" w:hanging="200"/>
    </w:pPr>
    <w:rPr>
      <w:rFonts w:ascii="宋体" w:cs="宋体"/>
      <w:sz w:val="21"/>
      <w:szCs w:val="21"/>
    </w:rPr>
  </w:style>
  <w:style w:type="paragraph" w:customStyle="1" w:styleId="afffffa">
    <w:name w:val="目次、索引正文"/>
    <w:qFormat/>
    <w:pPr>
      <w:spacing w:line="320" w:lineRule="exact"/>
      <w:jc w:val="both"/>
    </w:pPr>
    <w:rPr>
      <w:rFonts w:ascii="宋体" w:cs="宋体"/>
      <w:sz w:val="21"/>
      <w:szCs w:val="21"/>
    </w:rPr>
  </w:style>
  <w:style w:type="paragraph" w:customStyle="1" w:styleId="afffffb">
    <w:name w:val="其他标准标志"/>
    <w:basedOn w:val="affff"/>
    <w:qFormat/>
    <w:pPr>
      <w:framePr w:w="6101" w:wrap="around" w:vAnchor="page" w:hAnchor="page" w:x="4673" w:y="942"/>
    </w:pPr>
    <w:rPr>
      <w:w w:val="130"/>
    </w:rPr>
  </w:style>
  <w:style w:type="paragraph" w:customStyle="1" w:styleId="afffffc">
    <w:name w:val="其他标准称谓"/>
    <w:next w:val="aff1"/>
    <w:qFormat/>
    <w:pPr>
      <w:framePr w:hSpace="181" w:vSpace="181" w:wrap="around" w:vAnchor="page" w:hAnchor="page" w:x="1419" w:y="2286" w:anchorLock="1"/>
      <w:spacing w:line="240" w:lineRule="atLeast"/>
      <w:jc w:val="distribute"/>
    </w:pPr>
    <w:rPr>
      <w:rFonts w:ascii="黑体" w:eastAsia="黑体" w:hAnsi="宋体" w:cs="黑体"/>
      <w:spacing w:val="-40"/>
      <w:sz w:val="48"/>
      <w:szCs w:val="48"/>
    </w:rPr>
  </w:style>
  <w:style w:type="paragraph" w:customStyle="1" w:styleId="afffffd">
    <w:name w:val="其他发布部门"/>
    <w:basedOn w:val="affff7"/>
    <w:qFormat/>
    <w:pPr>
      <w:framePr w:wrap="around" w:y="15310"/>
      <w:spacing w:line="240" w:lineRule="atLeast"/>
    </w:pPr>
    <w:rPr>
      <w:rFonts w:ascii="黑体" w:eastAsia="黑体" w:cs="黑体"/>
      <w:b w:val="0"/>
      <w:bCs w:val="0"/>
    </w:rPr>
  </w:style>
  <w:style w:type="paragraph" w:customStyle="1" w:styleId="afffffe">
    <w:name w:val="前言、引言标题"/>
    <w:next w:val="afff"/>
    <w:qFormat/>
    <w:pPr>
      <w:keepNext/>
      <w:pageBreakBefore/>
      <w:shd w:val="clear" w:color="FFFFFF" w:fill="FFFFFF"/>
      <w:spacing w:before="640" w:after="560"/>
      <w:jc w:val="center"/>
      <w:outlineLvl w:val="0"/>
    </w:pPr>
    <w:rPr>
      <w:rFonts w:ascii="黑体" w:eastAsia="黑体" w:cs="黑体"/>
      <w:sz w:val="32"/>
      <w:szCs w:val="32"/>
    </w:rPr>
  </w:style>
  <w:style w:type="paragraph" w:customStyle="1" w:styleId="affffff">
    <w:name w:val="三级无"/>
    <w:basedOn w:val="aa"/>
    <w:qFormat/>
    <w:pPr>
      <w:spacing w:beforeLines="0" w:afterLines="0"/>
    </w:pPr>
    <w:rPr>
      <w:rFonts w:ascii="宋体" w:eastAsia="宋体" w:cs="宋体"/>
    </w:rPr>
  </w:style>
  <w:style w:type="paragraph" w:customStyle="1" w:styleId="affffff0">
    <w:name w:val="实施日期"/>
    <w:basedOn w:val="affff8"/>
    <w:qFormat/>
    <w:pPr>
      <w:framePr w:wrap="around" w:vAnchor="page" w:hAnchor="text"/>
      <w:jc w:val="right"/>
    </w:pPr>
  </w:style>
  <w:style w:type="paragraph" w:customStyle="1" w:styleId="affffff1">
    <w:name w:val="示例后文字"/>
    <w:basedOn w:val="afff"/>
    <w:next w:val="afff"/>
    <w:qFormat/>
    <w:pPr>
      <w:ind w:firstLine="360"/>
    </w:pPr>
    <w:rPr>
      <w:sz w:val="18"/>
      <w:szCs w:val="18"/>
    </w:rPr>
  </w:style>
  <w:style w:type="paragraph" w:customStyle="1" w:styleId="a0">
    <w:name w:val="首示例"/>
    <w:next w:val="afff"/>
    <w:link w:val="Chare"/>
    <w:qFormat/>
    <w:pPr>
      <w:numPr>
        <w:numId w:val="14"/>
      </w:numPr>
      <w:tabs>
        <w:tab w:val="left" w:pos="360"/>
      </w:tabs>
    </w:pPr>
    <w:rPr>
      <w:rFonts w:ascii="宋体" w:hAnsi="宋体" w:cs="宋体"/>
      <w:kern w:val="2"/>
      <w:sz w:val="18"/>
      <w:szCs w:val="18"/>
    </w:rPr>
  </w:style>
  <w:style w:type="character" w:customStyle="1" w:styleId="Chare">
    <w:name w:val="首示例 Char"/>
    <w:basedOn w:val="aff2"/>
    <w:link w:val="a0"/>
    <w:qFormat/>
    <w:locked/>
    <w:rPr>
      <w:rFonts w:ascii="宋体" w:hAnsi="宋体" w:cs="宋体"/>
      <w:kern w:val="2"/>
      <w:sz w:val="18"/>
      <w:szCs w:val="18"/>
    </w:rPr>
  </w:style>
  <w:style w:type="paragraph" w:customStyle="1" w:styleId="affffff2">
    <w:name w:val="四级无"/>
    <w:basedOn w:val="ab"/>
    <w:qFormat/>
    <w:pPr>
      <w:spacing w:beforeLines="0" w:afterLines="0"/>
    </w:pPr>
    <w:rPr>
      <w:rFonts w:ascii="宋体" w:eastAsia="宋体" w:cs="宋体"/>
    </w:rPr>
  </w:style>
  <w:style w:type="paragraph" w:customStyle="1" w:styleId="affffff3">
    <w:name w:val="条文脚注"/>
    <w:basedOn w:val="af2"/>
    <w:qFormat/>
    <w:pPr>
      <w:numPr>
        <w:numId w:val="0"/>
      </w:numPr>
      <w:jc w:val="both"/>
    </w:pPr>
  </w:style>
  <w:style w:type="paragraph" w:customStyle="1" w:styleId="affffff4">
    <w:name w:val="图标脚注说明"/>
    <w:basedOn w:val="afff"/>
    <w:qFormat/>
    <w:pPr>
      <w:ind w:left="840" w:firstLineChars="0" w:hanging="420"/>
    </w:pPr>
    <w:rPr>
      <w:sz w:val="18"/>
      <w:szCs w:val="18"/>
    </w:rPr>
  </w:style>
  <w:style w:type="paragraph" w:customStyle="1" w:styleId="a2">
    <w:name w:val="图表脚注说明"/>
    <w:basedOn w:val="aff1"/>
    <w:qFormat/>
    <w:pPr>
      <w:numPr>
        <w:numId w:val="15"/>
      </w:numPr>
    </w:pPr>
    <w:rPr>
      <w:rFonts w:ascii="宋体" w:cs="宋体"/>
      <w:sz w:val="18"/>
      <w:szCs w:val="18"/>
    </w:rPr>
  </w:style>
  <w:style w:type="paragraph" w:customStyle="1" w:styleId="affffff5">
    <w:name w:val="图的脚注"/>
    <w:next w:val="afff"/>
    <w:qFormat/>
    <w:pPr>
      <w:widowControl w:val="0"/>
      <w:ind w:leftChars="200" w:left="840" w:hangingChars="200" w:hanging="420"/>
      <w:jc w:val="both"/>
    </w:pPr>
    <w:rPr>
      <w:rFonts w:ascii="宋体" w:cs="宋体"/>
      <w:sz w:val="18"/>
      <w:szCs w:val="18"/>
    </w:rPr>
  </w:style>
  <w:style w:type="paragraph" w:customStyle="1" w:styleId="affffff6">
    <w:name w:val="文献分类号"/>
    <w:qFormat/>
    <w:pPr>
      <w:framePr w:hSpace="180" w:vSpace="180" w:wrap="around" w:hAnchor="margin" w:y="1" w:anchorLock="1"/>
      <w:widowControl w:val="0"/>
      <w:textAlignment w:val="center"/>
    </w:pPr>
    <w:rPr>
      <w:rFonts w:ascii="黑体" w:eastAsia="黑体" w:cs="黑体"/>
      <w:sz w:val="21"/>
      <w:szCs w:val="21"/>
    </w:rPr>
  </w:style>
  <w:style w:type="paragraph" w:customStyle="1" w:styleId="affffff7">
    <w:name w:val="五级无"/>
    <w:basedOn w:val="ac"/>
    <w:qFormat/>
    <w:pPr>
      <w:spacing w:beforeLines="0" w:afterLines="0"/>
    </w:pPr>
    <w:rPr>
      <w:rFonts w:ascii="宋体" w:eastAsia="宋体" w:cs="宋体"/>
    </w:rPr>
  </w:style>
  <w:style w:type="paragraph" w:customStyle="1" w:styleId="affffff8">
    <w:name w:val="一级无"/>
    <w:basedOn w:val="a8"/>
    <w:qFormat/>
    <w:pPr>
      <w:spacing w:beforeLines="0" w:afterLines="0"/>
    </w:pPr>
    <w:rPr>
      <w:rFonts w:ascii="宋体" w:eastAsia="宋体" w:cs="宋体"/>
    </w:rPr>
  </w:style>
  <w:style w:type="paragraph" w:customStyle="1" w:styleId="affffff9">
    <w:name w:val="正文表标题"/>
    <w:next w:val="afff"/>
    <w:qFormat/>
    <w:pPr>
      <w:tabs>
        <w:tab w:val="left" w:pos="360"/>
      </w:tabs>
      <w:spacing w:beforeLines="50" w:afterLines="50"/>
      <w:jc w:val="center"/>
    </w:pPr>
    <w:rPr>
      <w:rFonts w:ascii="黑体" w:eastAsia="黑体" w:cs="黑体"/>
      <w:sz w:val="21"/>
      <w:szCs w:val="21"/>
    </w:rPr>
  </w:style>
  <w:style w:type="paragraph" w:customStyle="1" w:styleId="affffffa">
    <w:name w:val="正文公式编号制表符"/>
    <w:basedOn w:val="afff"/>
    <w:next w:val="afff"/>
    <w:qFormat/>
    <w:pPr>
      <w:ind w:firstLineChars="0" w:firstLine="0"/>
    </w:pPr>
  </w:style>
  <w:style w:type="paragraph" w:customStyle="1" w:styleId="af4">
    <w:name w:val="正文图标题"/>
    <w:next w:val="afff"/>
    <w:qFormat/>
    <w:pPr>
      <w:numPr>
        <w:numId w:val="16"/>
      </w:numPr>
      <w:tabs>
        <w:tab w:val="left" w:pos="360"/>
      </w:tabs>
      <w:spacing w:beforeLines="50" w:afterLines="50"/>
      <w:jc w:val="center"/>
    </w:pPr>
    <w:rPr>
      <w:rFonts w:ascii="黑体" w:eastAsia="黑体" w:cs="黑体"/>
      <w:sz w:val="21"/>
      <w:szCs w:val="21"/>
    </w:rPr>
  </w:style>
  <w:style w:type="paragraph" w:customStyle="1" w:styleId="affffffb">
    <w:name w:val="终结线"/>
    <w:basedOn w:val="aff1"/>
    <w:qFormat/>
    <w:pPr>
      <w:framePr w:hSpace="181" w:vSpace="181" w:wrap="around" w:vAnchor="text" w:hAnchor="margin" w:xAlign="center" w:y="285"/>
    </w:pPr>
  </w:style>
  <w:style w:type="paragraph" w:customStyle="1" w:styleId="affffffc">
    <w:name w:val="其他发布日期"/>
    <w:basedOn w:val="affff8"/>
    <w:qFormat/>
    <w:pPr>
      <w:framePr w:wrap="around" w:vAnchor="page" w:hAnchor="text" w:x="1419"/>
    </w:pPr>
  </w:style>
  <w:style w:type="paragraph" w:customStyle="1" w:styleId="affffffd">
    <w:name w:val="其他实施日期"/>
    <w:basedOn w:val="affffff0"/>
    <w:qFormat/>
    <w:pPr>
      <w:framePr w:wrap="around"/>
    </w:pPr>
  </w:style>
  <w:style w:type="paragraph" w:customStyle="1" w:styleId="22">
    <w:name w:val="封面标准名称2"/>
    <w:basedOn w:val="affffa"/>
    <w:qFormat/>
    <w:pPr>
      <w:framePr w:wrap="around" w:y="4469"/>
      <w:spacing w:beforeLines="630"/>
    </w:pPr>
  </w:style>
  <w:style w:type="paragraph" w:customStyle="1" w:styleId="23">
    <w:name w:val="封面标准英文名称2"/>
    <w:basedOn w:val="affffb"/>
    <w:qFormat/>
    <w:pPr>
      <w:framePr w:wrap="around" w:y="4469"/>
    </w:pPr>
  </w:style>
  <w:style w:type="paragraph" w:customStyle="1" w:styleId="24">
    <w:name w:val="封面一致性程度标识2"/>
    <w:basedOn w:val="affffc"/>
    <w:qFormat/>
    <w:pPr>
      <w:framePr w:wrap="around" w:y="4469"/>
    </w:pPr>
  </w:style>
  <w:style w:type="paragraph" w:customStyle="1" w:styleId="25">
    <w:name w:val="封面标准文稿类别2"/>
    <w:basedOn w:val="affffd"/>
    <w:qFormat/>
    <w:pPr>
      <w:framePr w:wrap="around" w:y="4469"/>
    </w:pPr>
  </w:style>
  <w:style w:type="paragraph" w:customStyle="1" w:styleId="26">
    <w:name w:val="封面标准文稿编辑信息2"/>
    <w:basedOn w:val="affffe"/>
    <w:qFormat/>
    <w:pPr>
      <w:framePr w:wrap="around" w:y="4469"/>
    </w:pPr>
  </w:style>
  <w:style w:type="character" w:customStyle="1" w:styleId="Charb">
    <w:name w:val="章标题 Char"/>
    <w:link w:val="a7"/>
    <w:qFormat/>
    <w:locked/>
    <w:rPr>
      <w:rFonts w:ascii="黑体" w:eastAsia="黑体"/>
      <w:sz w:val="21"/>
    </w:rPr>
  </w:style>
  <w:style w:type="character" w:customStyle="1" w:styleId="Chara">
    <w:name w:val="一级条标题 Char"/>
    <w:link w:val="a8"/>
    <w:qFormat/>
    <w:locked/>
    <w:rPr>
      <w:rFonts w:ascii="黑体" w:eastAsia="黑体"/>
      <w:sz w:val="21"/>
    </w:rPr>
  </w:style>
  <w:style w:type="character" w:customStyle="1" w:styleId="Charc">
    <w:name w:val="二级条标题 Char"/>
    <w:basedOn w:val="Chara"/>
    <w:link w:val="a9"/>
    <w:qFormat/>
    <w:locked/>
    <w:rPr>
      <w:rFonts w:ascii="黑体" w:eastAsia="黑体"/>
      <w:sz w:val="21"/>
    </w:rPr>
  </w:style>
  <w:style w:type="character" w:customStyle="1" w:styleId="Char1">
    <w:name w:val="正文文本缩进 Char"/>
    <w:basedOn w:val="aff2"/>
    <w:link w:val="aff8"/>
    <w:qFormat/>
    <w:rPr>
      <w:rFonts w:ascii="仿宋_GB2312" w:eastAsia="仿宋_GB2312"/>
      <w:kern w:val="2"/>
      <w:sz w:val="24"/>
    </w:rPr>
  </w:style>
  <w:style w:type="paragraph" w:styleId="affffffe">
    <w:name w:val="List Paragraph"/>
    <w:basedOn w:val="aff1"/>
    <w:uiPriority w:val="99"/>
    <w:unhideWhenUsed/>
    <w:qFormat/>
    <w:pPr>
      <w:ind w:firstLine="420"/>
    </w:pPr>
  </w:style>
  <w:style w:type="paragraph" w:customStyle="1" w:styleId="12">
    <w:name w:val="修订1"/>
    <w:hidden/>
    <w:uiPriority w:val="99"/>
    <w:unhideWhenUsed/>
    <w:qFormat/>
    <w:rPr>
      <w:kern w:val="2"/>
      <w:sz w:val="21"/>
      <w:szCs w:val="21"/>
    </w:rPr>
  </w:style>
  <w:style w:type="character" w:customStyle="1" w:styleId="Char2">
    <w:name w:val="日期 Char"/>
    <w:basedOn w:val="aff2"/>
    <w:link w:val="aff9"/>
    <w:qFormat/>
    <w:rPr>
      <w:kern w:val="2"/>
      <w:sz w:val="21"/>
      <w:szCs w:val="21"/>
    </w:rPr>
  </w:style>
  <w:style w:type="paragraph" w:customStyle="1" w:styleId="27">
    <w:name w:val="修订2"/>
    <w:hidden/>
    <w:uiPriority w:val="99"/>
    <w:unhideWhenUsed/>
    <w:qFormat/>
    <w:rPr>
      <w:kern w:val="2"/>
      <w:sz w:val="21"/>
      <w:szCs w:val="21"/>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31">
    <w:name w:val="修订3"/>
    <w:hidden/>
    <w:uiPriority w:val="99"/>
    <w:unhideWhenUsed/>
    <w:qFormat/>
    <w:rPr>
      <w:kern w:val="2"/>
      <w:sz w:val="21"/>
      <w:szCs w:val="21"/>
    </w:rPr>
  </w:style>
  <w:style w:type="character" w:customStyle="1" w:styleId="fontstyle01">
    <w:name w:val="fontstyle01"/>
    <w:qFormat/>
    <w:rPr>
      <w:rFonts w:ascii="宋体" w:eastAsia="宋体" w:hAnsi="宋体" w:hint="eastAsia"/>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locked="1" w:semiHidden="0" w:qFormat="1"/>
    <w:lsdException w:name="heading 2" w:locked="1" w:unhideWhenUsed="1" w:qFormat="1"/>
    <w:lsdException w:name="heading 3" w:locked="1" w:unhideWhenUsed="1" w:qFormat="1"/>
    <w:lsdException w:name="heading 4" w:locked="1" w:unhideWhenUsed="1" w:qFormat="1"/>
    <w:lsdException w:name="heading 5" w:locked="1" w:unhideWhenUsed="1" w:qFormat="1"/>
    <w:lsdException w:name="heading 6" w:locked="1" w:unhideWhenUsed="1" w:qFormat="1"/>
    <w:lsdException w:name="heading 7" w:locked="1" w:unhideWhenUsed="1" w:qFormat="1"/>
    <w:lsdException w:name="heading 8" w:locked="1" w:unhideWhenUsed="1" w:qFormat="1"/>
    <w:lsdException w:name="heading 9" w:locked="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0" w:uiPriority="39" w:qFormat="1"/>
    <w:lsdException w:name="toc 2" w:semiHidden="0" w:uiPriority="39" w:qFormat="1"/>
    <w:lsdException w:name="toc 3" w:semiHidden="0" w:uiPriority="39" w:qFormat="1"/>
    <w:lsdException w:name="toc 4" w:qFormat="1"/>
    <w:lsdException w:name="toc 5" w:qFormat="1"/>
    <w:lsdException w:name="toc 6" w:qFormat="1"/>
    <w:lsdException w:name="toc 7" w:qFormat="1"/>
    <w:lsdException w:name="toc 8" w:qFormat="1"/>
    <w:lsdException w:name="toc 9" w:qFormat="1"/>
    <w:lsdException w:name="Normal Indent" w:locked="1" w:unhideWhenUsed="1"/>
    <w:lsdException w:name="footnote text" w:qFormat="1"/>
    <w:lsdException w:name="annotation text" w:qFormat="1"/>
    <w:lsdException w:name="header" w:semiHidden="0" w:qFormat="1"/>
    <w:lsdException w:name="footer" w:semiHidden="0" w:qFormat="1"/>
    <w:lsdException w:name="index heading" w:qFormat="1"/>
    <w:lsdException w:name="caption" w:semiHidden="0" w:qFormat="1"/>
    <w:lsdException w:name="table of figures" w:locked="1" w:unhideWhenUsed="1"/>
    <w:lsdException w:name="envelope address" w:locked="1" w:unhideWhenUsed="1"/>
    <w:lsdException w:name="envelope return" w:locked="1" w:unhideWhenUsed="1"/>
    <w:lsdException w:name="footnote reference" w:qFormat="1"/>
    <w:lsdException w:name="annotation reference" w:qFormat="1"/>
    <w:lsdException w:name="line number" w:locked="1" w:unhideWhenUsed="1"/>
    <w:lsdException w:name="page number" w:semiHidden="0" w:qFormat="1"/>
    <w:lsdException w:name="endnote reference" w:qFormat="1"/>
    <w:lsdException w:name="endnote text" w:qFormat="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semiHidden="0" w:unhideWhenUsed="1"/>
    <w:lsdException w:name="List 2" w:locked="1" w:unhideWhenUsed="1"/>
    <w:lsdException w:name="List 3" w:locked="1" w:unhideWhenUsed="1"/>
    <w:lsdException w:name="List 4" w:locked="1" w:semiHidden="0" w:unhideWhenUsed="1"/>
    <w:lsdException w:name="List 5" w:locked="1" w:semiHidden="0"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locked="1" w:semiHidden="0" w:qFormat="1"/>
    <w:lsdException w:name="Closing" w:locked="1" w:unhideWhenUsed="1"/>
    <w:lsdException w:name="Signature" w:locked="1" w:unhideWhenUsed="1"/>
    <w:lsdException w:name="Default Paragraph Font" w:uiPriority="1" w:unhideWhenUsed="1"/>
    <w:lsdException w:name="Body Text" w:locked="1" w:unhideWhenUsed="1"/>
    <w:lsdException w:name="Body Text Indent" w:locked="1" w:semiHidden="0" w:qFormat="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locked="1" w:semiHidden="0" w:qFormat="1"/>
    <w:lsdException w:name="Salutation" w:locked="1" w:semiHidden="0" w:unhideWhenUsed="1"/>
    <w:lsdException w:name="Date" w:locked="1" w:semiHidden="0" w:unhideWhenUsed="1" w:qFormat="1"/>
    <w:lsdException w:name="Body Text First Indent" w:locked="1" w:semiHidden="0"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semiHidden="0" w:uiPriority="99" w:qFormat="1"/>
    <w:lsdException w:name="FollowedHyperlink" w:semiHidden="0" w:qFormat="1"/>
    <w:lsdException w:name="Strong" w:locked="1" w:semiHidden="0" w:uiPriority="22" w:qFormat="1"/>
    <w:lsdException w:name="Emphasis" w:locked="1" w:semiHidden="0" w:qFormat="1"/>
    <w:lsdException w:name="Document Map" w:qFormat="1"/>
    <w:lsdException w:name="Plain Text" w:locked="1" w:unhideWhenUsed="1"/>
    <w:lsdException w:name="E-mail Signature" w:locked="1" w:unhideWhenUsed="1"/>
    <w:lsdException w:name="HTML Top of Form" w:uiPriority="99" w:unhideWhenUsed="1"/>
    <w:lsdException w:name="HTML Bottom of Form" w:uiPriority="99"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uiPriority="99" w:unhideWhenUsed="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qFormat="1"/>
    <w:lsdException w:name="Table Grid" w:semiHidden="0" w:qFormat="1"/>
    <w:lsdException w:name="Table Theme" w:locked="1"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99" w:unhideWhenUsed="1"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f1">
    <w:name w:val="Normal"/>
    <w:qFormat/>
    <w:pPr>
      <w:widowControl w:val="0"/>
      <w:spacing w:line="360" w:lineRule="auto"/>
      <w:ind w:firstLineChars="200" w:firstLine="200"/>
      <w:jc w:val="both"/>
    </w:pPr>
    <w:rPr>
      <w:kern w:val="2"/>
      <w:sz w:val="21"/>
      <w:szCs w:val="21"/>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semiHidden/>
    <w:qFormat/>
    <w:pPr>
      <w:tabs>
        <w:tab w:val="right" w:leader="dot" w:pos="9241"/>
      </w:tabs>
      <w:ind w:firstLineChars="500" w:firstLine="505"/>
      <w:jc w:val="left"/>
    </w:pPr>
    <w:rPr>
      <w:rFonts w:ascii="宋体" w:cs="宋体"/>
    </w:rPr>
  </w:style>
  <w:style w:type="paragraph" w:styleId="8">
    <w:name w:val="index 8"/>
    <w:basedOn w:val="aff1"/>
    <w:next w:val="aff1"/>
    <w:semiHidden/>
    <w:qFormat/>
    <w:pPr>
      <w:ind w:left="1680" w:hanging="210"/>
      <w:jc w:val="left"/>
    </w:pPr>
    <w:rPr>
      <w:rFonts w:ascii="Calibri" w:hAnsi="Calibri" w:cs="Calibri"/>
      <w:sz w:val="20"/>
      <w:szCs w:val="20"/>
    </w:rPr>
  </w:style>
  <w:style w:type="paragraph" w:styleId="aff5">
    <w:name w:val="caption"/>
    <w:basedOn w:val="aff1"/>
    <w:next w:val="aff1"/>
    <w:qFormat/>
    <w:pPr>
      <w:spacing w:before="152" w:after="160"/>
    </w:pPr>
    <w:rPr>
      <w:rFonts w:ascii="Arial" w:eastAsia="黑体" w:hAnsi="Arial" w:cs="Arial"/>
      <w:sz w:val="20"/>
      <w:szCs w:val="20"/>
    </w:rPr>
  </w:style>
  <w:style w:type="paragraph" w:styleId="5">
    <w:name w:val="index 5"/>
    <w:basedOn w:val="aff1"/>
    <w:next w:val="aff1"/>
    <w:semiHidden/>
    <w:qFormat/>
    <w:pPr>
      <w:ind w:left="1050" w:hanging="210"/>
      <w:jc w:val="left"/>
    </w:pPr>
    <w:rPr>
      <w:rFonts w:ascii="Calibri" w:hAnsi="Calibri" w:cs="Calibri"/>
      <w:sz w:val="20"/>
      <w:szCs w:val="20"/>
    </w:rPr>
  </w:style>
  <w:style w:type="paragraph" w:styleId="aff6">
    <w:name w:val="Document Map"/>
    <w:basedOn w:val="aff1"/>
    <w:link w:val="Char"/>
    <w:semiHidden/>
    <w:qFormat/>
    <w:pPr>
      <w:shd w:val="clear" w:color="auto" w:fill="000080"/>
    </w:pPr>
  </w:style>
  <w:style w:type="paragraph" w:styleId="aff7">
    <w:name w:val="annotation text"/>
    <w:basedOn w:val="aff1"/>
    <w:link w:val="Char0"/>
    <w:semiHidden/>
    <w:qFormat/>
    <w:pPr>
      <w:jc w:val="left"/>
    </w:pPr>
  </w:style>
  <w:style w:type="paragraph" w:styleId="6">
    <w:name w:val="index 6"/>
    <w:basedOn w:val="aff1"/>
    <w:next w:val="aff1"/>
    <w:semiHidden/>
    <w:qFormat/>
    <w:pPr>
      <w:ind w:left="1260" w:hanging="210"/>
      <w:jc w:val="left"/>
    </w:pPr>
    <w:rPr>
      <w:rFonts w:ascii="Calibri" w:hAnsi="Calibri" w:cs="Calibri"/>
      <w:sz w:val="20"/>
      <w:szCs w:val="20"/>
    </w:rPr>
  </w:style>
  <w:style w:type="paragraph" w:styleId="aff8">
    <w:name w:val="Body Text Indent"/>
    <w:basedOn w:val="aff1"/>
    <w:link w:val="Char1"/>
    <w:qFormat/>
    <w:locked/>
    <w:pPr>
      <w:ind w:left="735" w:firstLineChars="0" w:firstLine="0"/>
    </w:pPr>
    <w:rPr>
      <w:rFonts w:ascii="仿宋_GB2312" w:eastAsia="仿宋_GB2312"/>
      <w:sz w:val="24"/>
      <w:szCs w:val="20"/>
    </w:rPr>
  </w:style>
  <w:style w:type="paragraph" w:styleId="4">
    <w:name w:val="index 4"/>
    <w:basedOn w:val="aff1"/>
    <w:next w:val="aff1"/>
    <w:semiHidden/>
    <w:qFormat/>
    <w:pPr>
      <w:ind w:left="840" w:hanging="210"/>
      <w:jc w:val="left"/>
    </w:pPr>
    <w:rPr>
      <w:rFonts w:ascii="Calibri" w:hAnsi="Calibri" w:cs="Calibri"/>
      <w:sz w:val="20"/>
      <w:szCs w:val="20"/>
    </w:rPr>
  </w:style>
  <w:style w:type="paragraph" w:styleId="50">
    <w:name w:val="toc 5"/>
    <w:basedOn w:val="aff1"/>
    <w:next w:val="aff1"/>
    <w:semiHidden/>
    <w:qFormat/>
    <w:pPr>
      <w:tabs>
        <w:tab w:val="right" w:leader="dot" w:pos="9241"/>
      </w:tabs>
      <w:ind w:firstLineChars="300" w:firstLine="300"/>
      <w:jc w:val="left"/>
    </w:pPr>
    <w:rPr>
      <w:rFonts w:ascii="宋体" w:cs="宋体"/>
    </w:rPr>
  </w:style>
  <w:style w:type="paragraph" w:styleId="3">
    <w:name w:val="toc 3"/>
    <w:basedOn w:val="aff1"/>
    <w:next w:val="aff1"/>
    <w:uiPriority w:val="39"/>
    <w:qFormat/>
    <w:pPr>
      <w:tabs>
        <w:tab w:val="right" w:leader="dot" w:pos="9241"/>
      </w:tabs>
      <w:ind w:firstLineChars="100" w:firstLine="102"/>
      <w:jc w:val="left"/>
    </w:pPr>
    <w:rPr>
      <w:rFonts w:ascii="宋体" w:cs="宋体"/>
    </w:rPr>
  </w:style>
  <w:style w:type="paragraph" w:styleId="80">
    <w:name w:val="toc 8"/>
    <w:basedOn w:val="aff1"/>
    <w:next w:val="aff1"/>
    <w:semiHidden/>
    <w:qFormat/>
    <w:pPr>
      <w:tabs>
        <w:tab w:val="right" w:leader="dot" w:pos="9241"/>
      </w:tabs>
      <w:ind w:firstLineChars="600" w:firstLine="607"/>
      <w:jc w:val="left"/>
    </w:pPr>
    <w:rPr>
      <w:rFonts w:ascii="宋体" w:cs="宋体"/>
    </w:rPr>
  </w:style>
  <w:style w:type="paragraph" w:styleId="30">
    <w:name w:val="index 3"/>
    <w:basedOn w:val="aff1"/>
    <w:next w:val="aff1"/>
    <w:semiHidden/>
    <w:qFormat/>
    <w:pPr>
      <w:ind w:left="630" w:hanging="210"/>
      <w:jc w:val="left"/>
    </w:pPr>
    <w:rPr>
      <w:rFonts w:ascii="Calibri" w:hAnsi="Calibri" w:cs="Calibri"/>
      <w:sz w:val="20"/>
      <w:szCs w:val="20"/>
    </w:rPr>
  </w:style>
  <w:style w:type="paragraph" w:styleId="aff9">
    <w:name w:val="Date"/>
    <w:basedOn w:val="aff1"/>
    <w:next w:val="aff1"/>
    <w:link w:val="Char2"/>
    <w:unhideWhenUsed/>
    <w:qFormat/>
    <w:locked/>
    <w:pPr>
      <w:ind w:leftChars="2500" w:left="100"/>
    </w:pPr>
  </w:style>
  <w:style w:type="paragraph" w:styleId="affa">
    <w:name w:val="endnote text"/>
    <w:basedOn w:val="aff1"/>
    <w:link w:val="Char3"/>
    <w:semiHidden/>
    <w:qFormat/>
    <w:pPr>
      <w:snapToGrid w:val="0"/>
      <w:jc w:val="left"/>
    </w:pPr>
  </w:style>
  <w:style w:type="paragraph" w:styleId="affb">
    <w:name w:val="Balloon Text"/>
    <w:basedOn w:val="aff1"/>
    <w:link w:val="Char4"/>
    <w:semiHidden/>
    <w:qFormat/>
    <w:rPr>
      <w:sz w:val="18"/>
      <w:szCs w:val="18"/>
    </w:rPr>
  </w:style>
  <w:style w:type="paragraph" w:styleId="affc">
    <w:name w:val="footer"/>
    <w:basedOn w:val="aff1"/>
    <w:link w:val="Char5"/>
    <w:qFormat/>
    <w:pPr>
      <w:snapToGrid w:val="0"/>
      <w:ind w:rightChars="100" w:right="210"/>
      <w:jc w:val="right"/>
    </w:pPr>
    <w:rPr>
      <w:sz w:val="18"/>
      <w:szCs w:val="18"/>
    </w:rPr>
  </w:style>
  <w:style w:type="paragraph" w:styleId="affd">
    <w:name w:val="header"/>
    <w:basedOn w:val="aff1"/>
    <w:link w:val="Char6"/>
    <w:qFormat/>
    <w:pPr>
      <w:snapToGrid w:val="0"/>
      <w:jc w:val="left"/>
    </w:pPr>
    <w:rPr>
      <w:sz w:val="18"/>
      <w:szCs w:val="18"/>
    </w:rPr>
  </w:style>
  <w:style w:type="paragraph" w:styleId="1">
    <w:name w:val="toc 1"/>
    <w:basedOn w:val="aff1"/>
    <w:next w:val="aff1"/>
    <w:uiPriority w:val="39"/>
    <w:qFormat/>
    <w:pPr>
      <w:tabs>
        <w:tab w:val="right" w:leader="dot" w:pos="9241"/>
      </w:tabs>
      <w:spacing w:beforeLines="25" w:afterLines="25"/>
      <w:jc w:val="left"/>
    </w:pPr>
    <w:rPr>
      <w:rFonts w:ascii="宋体" w:cs="宋体"/>
    </w:rPr>
  </w:style>
  <w:style w:type="paragraph" w:styleId="40">
    <w:name w:val="toc 4"/>
    <w:basedOn w:val="aff1"/>
    <w:next w:val="aff1"/>
    <w:semiHidden/>
    <w:qFormat/>
    <w:pPr>
      <w:tabs>
        <w:tab w:val="right" w:leader="dot" w:pos="9241"/>
      </w:tabs>
      <w:ind w:firstLine="198"/>
      <w:jc w:val="left"/>
    </w:pPr>
    <w:rPr>
      <w:rFonts w:ascii="宋体" w:cs="宋体"/>
    </w:rPr>
  </w:style>
  <w:style w:type="paragraph" w:styleId="affe">
    <w:name w:val="index heading"/>
    <w:basedOn w:val="aff1"/>
    <w:next w:val="10"/>
    <w:semiHidden/>
    <w:qFormat/>
    <w:pPr>
      <w:spacing w:before="120" w:after="120"/>
      <w:jc w:val="center"/>
    </w:pPr>
    <w:rPr>
      <w:rFonts w:ascii="Calibri" w:hAnsi="Calibri" w:cs="Calibri"/>
      <w:b/>
      <w:bCs/>
    </w:rPr>
  </w:style>
  <w:style w:type="paragraph" w:styleId="10">
    <w:name w:val="index 1"/>
    <w:basedOn w:val="aff1"/>
    <w:next w:val="afff"/>
    <w:semiHidden/>
    <w:qFormat/>
    <w:pPr>
      <w:tabs>
        <w:tab w:val="right" w:leader="dot" w:pos="9299"/>
      </w:tabs>
      <w:jc w:val="left"/>
    </w:pPr>
    <w:rPr>
      <w:rFonts w:ascii="宋体" w:cs="宋体"/>
    </w:rPr>
  </w:style>
  <w:style w:type="paragraph" w:customStyle="1" w:styleId="afff">
    <w:name w:val="段"/>
    <w:link w:val="Char7"/>
    <w:qFormat/>
    <w:pPr>
      <w:tabs>
        <w:tab w:val="center" w:pos="4201"/>
        <w:tab w:val="right" w:leader="dot" w:pos="9298"/>
      </w:tabs>
      <w:autoSpaceDE w:val="0"/>
      <w:autoSpaceDN w:val="0"/>
      <w:ind w:firstLineChars="200" w:firstLine="420"/>
      <w:jc w:val="both"/>
    </w:pPr>
    <w:rPr>
      <w:rFonts w:ascii="宋体" w:cs="宋体"/>
      <w:sz w:val="21"/>
      <w:szCs w:val="21"/>
    </w:rPr>
  </w:style>
  <w:style w:type="paragraph" w:styleId="af2">
    <w:name w:val="footnote text"/>
    <w:basedOn w:val="aff1"/>
    <w:link w:val="Char8"/>
    <w:semiHidden/>
    <w:qFormat/>
    <w:pPr>
      <w:numPr>
        <w:numId w:val="1"/>
      </w:numPr>
      <w:snapToGrid w:val="0"/>
      <w:jc w:val="left"/>
    </w:pPr>
    <w:rPr>
      <w:rFonts w:ascii="宋体" w:cs="宋体"/>
      <w:sz w:val="18"/>
      <w:szCs w:val="18"/>
    </w:rPr>
  </w:style>
  <w:style w:type="paragraph" w:styleId="60">
    <w:name w:val="toc 6"/>
    <w:basedOn w:val="aff1"/>
    <w:next w:val="aff1"/>
    <w:semiHidden/>
    <w:qFormat/>
    <w:pPr>
      <w:tabs>
        <w:tab w:val="right" w:leader="dot" w:pos="9241"/>
      </w:tabs>
      <w:ind w:firstLineChars="400" w:firstLine="403"/>
      <w:jc w:val="left"/>
    </w:pPr>
    <w:rPr>
      <w:rFonts w:ascii="宋体" w:cs="宋体"/>
    </w:rPr>
  </w:style>
  <w:style w:type="paragraph" w:styleId="70">
    <w:name w:val="index 7"/>
    <w:basedOn w:val="aff1"/>
    <w:next w:val="aff1"/>
    <w:semiHidden/>
    <w:qFormat/>
    <w:pPr>
      <w:ind w:left="1470" w:hanging="210"/>
      <w:jc w:val="left"/>
    </w:pPr>
    <w:rPr>
      <w:rFonts w:ascii="Calibri" w:hAnsi="Calibri" w:cs="Calibri"/>
      <w:sz w:val="20"/>
      <w:szCs w:val="20"/>
    </w:rPr>
  </w:style>
  <w:style w:type="paragraph" w:styleId="9">
    <w:name w:val="index 9"/>
    <w:basedOn w:val="aff1"/>
    <w:next w:val="aff1"/>
    <w:semiHidden/>
    <w:qFormat/>
    <w:pPr>
      <w:ind w:left="1890" w:hanging="210"/>
      <w:jc w:val="left"/>
    </w:pPr>
    <w:rPr>
      <w:rFonts w:ascii="Calibri" w:hAnsi="Calibri" w:cs="Calibri"/>
      <w:sz w:val="20"/>
      <w:szCs w:val="20"/>
    </w:rPr>
  </w:style>
  <w:style w:type="paragraph" w:styleId="2">
    <w:name w:val="toc 2"/>
    <w:basedOn w:val="aff1"/>
    <w:next w:val="aff1"/>
    <w:uiPriority w:val="39"/>
    <w:qFormat/>
    <w:pPr>
      <w:tabs>
        <w:tab w:val="right" w:leader="dot" w:pos="9241"/>
      </w:tabs>
    </w:pPr>
    <w:rPr>
      <w:rFonts w:ascii="宋体" w:cs="宋体"/>
    </w:rPr>
  </w:style>
  <w:style w:type="paragraph" w:styleId="90">
    <w:name w:val="toc 9"/>
    <w:basedOn w:val="aff1"/>
    <w:next w:val="aff1"/>
    <w:semiHidden/>
    <w:qFormat/>
    <w:pPr>
      <w:ind w:left="1470"/>
      <w:jc w:val="left"/>
    </w:pPr>
    <w:rPr>
      <w:sz w:val="20"/>
      <w:szCs w:val="20"/>
    </w:rPr>
  </w:style>
  <w:style w:type="paragraph" w:styleId="20">
    <w:name w:val="index 2"/>
    <w:basedOn w:val="aff1"/>
    <w:next w:val="aff1"/>
    <w:semiHidden/>
    <w:qFormat/>
    <w:pPr>
      <w:ind w:left="420" w:hanging="210"/>
      <w:jc w:val="left"/>
    </w:pPr>
    <w:rPr>
      <w:rFonts w:ascii="Calibri" w:hAnsi="Calibri" w:cs="Calibri"/>
      <w:sz w:val="20"/>
      <w:szCs w:val="20"/>
    </w:rPr>
  </w:style>
  <w:style w:type="paragraph" w:styleId="afff0">
    <w:name w:val="annotation subject"/>
    <w:basedOn w:val="aff7"/>
    <w:next w:val="aff7"/>
    <w:link w:val="Char9"/>
    <w:semiHidden/>
    <w:qFormat/>
    <w:rPr>
      <w:b/>
      <w:bCs/>
    </w:rPr>
  </w:style>
  <w:style w:type="table" w:styleId="afff1">
    <w:name w:val="Table Grid"/>
    <w:basedOn w:val="aff3"/>
    <w:qFormat/>
    <w:rPr>
      <w:rFonts w:ascii="宋体" w:cs="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2">
    <w:name w:val="Strong"/>
    <w:basedOn w:val="aff2"/>
    <w:uiPriority w:val="22"/>
    <w:qFormat/>
    <w:locked/>
    <w:rPr>
      <w:b/>
      <w:bCs/>
    </w:rPr>
  </w:style>
  <w:style w:type="character" w:styleId="afff3">
    <w:name w:val="endnote reference"/>
    <w:basedOn w:val="aff2"/>
    <w:semiHidden/>
    <w:qFormat/>
    <w:rPr>
      <w:rFonts w:cs="Times New Roman"/>
      <w:vertAlign w:val="superscript"/>
    </w:rPr>
  </w:style>
  <w:style w:type="character" w:styleId="afff4">
    <w:name w:val="page number"/>
    <w:basedOn w:val="aff2"/>
    <w:qFormat/>
    <w:rPr>
      <w:rFonts w:ascii="Times New Roman" w:eastAsia="宋体" w:hAnsi="Times New Roman" w:cs="Times New Roman"/>
      <w:sz w:val="18"/>
      <w:szCs w:val="18"/>
    </w:rPr>
  </w:style>
  <w:style w:type="character" w:styleId="afff5">
    <w:name w:val="FollowedHyperlink"/>
    <w:basedOn w:val="aff2"/>
    <w:qFormat/>
    <w:rPr>
      <w:rFonts w:cs="Times New Roman"/>
      <w:color w:val="800080"/>
      <w:u w:val="single"/>
    </w:rPr>
  </w:style>
  <w:style w:type="character" w:styleId="afff6">
    <w:name w:val="Hyperlink"/>
    <w:basedOn w:val="aff2"/>
    <w:uiPriority w:val="99"/>
    <w:qFormat/>
    <w:rPr>
      <w:rFonts w:cs="Times New Roman"/>
      <w:color w:val="0000FF"/>
      <w:spacing w:val="0"/>
      <w:w w:val="100"/>
      <w:sz w:val="21"/>
      <w:szCs w:val="21"/>
      <w:u w:val="single"/>
    </w:rPr>
  </w:style>
  <w:style w:type="character" w:styleId="afff7">
    <w:name w:val="annotation reference"/>
    <w:basedOn w:val="aff2"/>
    <w:semiHidden/>
    <w:qFormat/>
    <w:rPr>
      <w:rFonts w:cs="Times New Roman"/>
      <w:sz w:val="21"/>
      <w:szCs w:val="21"/>
    </w:rPr>
  </w:style>
  <w:style w:type="character" w:styleId="afff8">
    <w:name w:val="footnote reference"/>
    <w:basedOn w:val="aff2"/>
    <w:semiHidden/>
    <w:qFormat/>
    <w:rPr>
      <w:rFonts w:cs="Times New Roman"/>
      <w:vertAlign w:val="superscript"/>
    </w:rPr>
  </w:style>
  <w:style w:type="character" w:customStyle="1" w:styleId="Char0">
    <w:name w:val="批注文字 Char"/>
    <w:basedOn w:val="aff2"/>
    <w:link w:val="aff7"/>
    <w:semiHidden/>
    <w:qFormat/>
    <w:locked/>
    <w:rPr>
      <w:rFonts w:cs="Times New Roman"/>
      <w:kern w:val="2"/>
      <w:sz w:val="24"/>
      <w:szCs w:val="24"/>
    </w:rPr>
  </w:style>
  <w:style w:type="character" w:customStyle="1" w:styleId="Char9">
    <w:name w:val="批注主题 Char"/>
    <w:basedOn w:val="Char0"/>
    <w:link w:val="afff0"/>
    <w:semiHidden/>
    <w:qFormat/>
    <w:locked/>
    <w:rPr>
      <w:rFonts w:cs="Times New Roman"/>
      <w:b/>
      <w:bCs/>
      <w:kern w:val="2"/>
      <w:sz w:val="24"/>
      <w:szCs w:val="24"/>
    </w:rPr>
  </w:style>
  <w:style w:type="character" w:customStyle="1" w:styleId="Char">
    <w:name w:val="文档结构图 Char"/>
    <w:basedOn w:val="aff2"/>
    <w:link w:val="aff6"/>
    <w:semiHidden/>
    <w:qFormat/>
    <w:locked/>
    <w:rPr>
      <w:rFonts w:cs="Times New Roman"/>
      <w:sz w:val="2"/>
      <w:szCs w:val="2"/>
    </w:rPr>
  </w:style>
  <w:style w:type="character" w:customStyle="1" w:styleId="Char3">
    <w:name w:val="尾注文本 Char"/>
    <w:basedOn w:val="aff2"/>
    <w:link w:val="affa"/>
    <w:semiHidden/>
    <w:qFormat/>
    <w:locked/>
    <w:rPr>
      <w:rFonts w:cs="Times New Roman"/>
      <w:sz w:val="21"/>
      <w:szCs w:val="21"/>
    </w:rPr>
  </w:style>
  <w:style w:type="character" w:customStyle="1" w:styleId="Char4">
    <w:name w:val="批注框文本 Char"/>
    <w:basedOn w:val="aff2"/>
    <w:link w:val="affb"/>
    <w:qFormat/>
    <w:locked/>
    <w:rPr>
      <w:rFonts w:cs="Times New Roman"/>
      <w:kern w:val="2"/>
      <w:sz w:val="18"/>
      <w:szCs w:val="18"/>
    </w:rPr>
  </w:style>
  <w:style w:type="character" w:customStyle="1" w:styleId="Char5">
    <w:name w:val="页脚 Char"/>
    <w:basedOn w:val="aff2"/>
    <w:link w:val="affc"/>
    <w:qFormat/>
    <w:locked/>
    <w:rPr>
      <w:rFonts w:cs="Times New Roman"/>
      <w:kern w:val="2"/>
      <w:sz w:val="18"/>
      <w:szCs w:val="18"/>
    </w:rPr>
  </w:style>
  <w:style w:type="character" w:customStyle="1" w:styleId="Char6">
    <w:name w:val="页眉 Char"/>
    <w:basedOn w:val="aff2"/>
    <w:link w:val="affd"/>
    <w:semiHidden/>
    <w:qFormat/>
    <w:locked/>
    <w:rPr>
      <w:rFonts w:cs="Times New Roman"/>
      <w:sz w:val="18"/>
      <w:szCs w:val="18"/>
    </w:rPr>
  </w:style>
  <w:style w:type="character" w:customStyle="1" w:styleId="Char8">
    <w:name w:val="脚注文本 Char"/>
    <w:basedOn w:val="aff2"/>
    <w:link w:val="af2"/>
    <w:semiHidden/>
    <w:qFormat/>
    <w:locked/>
    <w:rPr>
      <w:rFonts w:ascii="宋体" w:cs="宋体"/>
      <w:kern w:val="2"/>
      <w:sz w:val="18"/>
      <w:szCs w:val="18"/>
    </w:rPr>
  </w:style>
  <w:style w:type="character" w:customStyle="1" w:styleId="Char7">
    <w:name w:val="段 Char"/>
    <w:basedOn w:val="aff2"/>
    <w:link w:val="afff"/>
    <w:qFormat/>
    <w:locked/>
    <w:rPr>
      <w:rFonts w:ascii="宋体" w:cs="宋体"/>
      <w:sz w:val="21"/>
      <w:szCs w:val="21"/>
      <w:lang w:val="en-US" w:eastAsia="zh-CN" w:bidi="ar-SA"/>
    </w:rPr>
  </w:style>
  <w:style w:type="paragraph" w:customStyle="1" w:styleId="a8">
    <w:name w:val="一级条标题"/>
    <w:next w:val="afff"/>
    <w:link w:val="Chara"/>
    <w:qFormat/>
    <w:pPr>
      <w:numPr>
        <w:ilvl w:val="1"/>
        <w:numId w:val="2"/>
      </w:numPr>
      <w:spacing w:beforeLines="50" w:afterLines="50"/>
      <w:outlineLvl w:val="2"/>
    </w:pPr>
    <w:rPr>
      <w:rFonts w:ascii="黑体" w:eastAsia="黑体"/>
      <w:sz w:val="21"/>
    </w:rPr>
  </w:style>
  <w:style w:type="paragraph" w:customStyle="1" w:styleId="afff9">
    <w:name w:val="标准书脚_奇数页"/>
    <w:qFormat/>
    <w:pPr>
      <w:spacing w:before="120"/>
      <w:ind w:right="198"/>
      <w:jc w:val="right"/>
    </w:pPr>
    <w:rPr>
      <w:rFonts w:ascii="宋体" w:cs="宋体"/>
      <w:sz w:val="18"/>
      <w:szCs w:val="18"/>
    </w:rPr>
  </w:style>
  <w:style w:type="paragraph" w:customStyle="1" w:styleId="afffa">
    <w:name w:val="标准书眉_奇数页"/>
    <w:next w:val="aff1"/>
    <w:qFormat/>
    <w:pPr>
      <w:tabs>
        <w:tab w:val="center" w:pos="4154"/>
        <w:tab w:val="right" w:pos="8306"/>
      </w:tabs>
      <w:spacing w:after="220"/>
      <w:jc w:val="right"/>
    </w:pPr>
    <w:rPr>
      <w:rFonts w:ascii="黑体" w:eastAsia="黑体" w:cs="黑体"/>
      <w:sz w:val="21"/>
      <w:szCs w:val="21"/>
    </w:rPr>
  </w:style>
  <w:style w:type="paragraph" w:customStyle="1" w:styleId="a7">
    <w:name w:val="章标题"/>
    <w:next w:val="afff"/>
    <w:link w:val="Charb"/>
    <w:qFormat/>
    <w:pPr>
      <w:numPr>
        <w:numId w:val="2"/>
      </w:numPr>
      <w:spacing w:beforeLines="100" w:afterLines="100"/>
      <w:jc w:val="both"/>
      <w:outlineLvl w:val="1"/>
    </w:pPr>
    <w:rPr>
      <w:rFonts w:ascii="黑体" w:eastAsia="黑体"/>
      <w:sz w:val="21"/>
    </w:rPr>
  </w:style>
  <w:style w:type="paragraph" w:customStyle="1" w:styleId="a9">
    <w:name w:val="二级条标题"/>
    <w:basedOn w:val="a8"/>
    <w:next w:val="afff"/>
    <w:link w:val="Charc"/>
    <w:qFormat/>
    <w:pPr>
      <w:numPr>
        <w:ilvl w:val="2"/>
      </w:numPr>
      <w:spacing w:before="50" w:after="50" w:line="360" w:lineRule="auto"/>
      <w:outlineLvl w:val="3"/>
    </w:p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cs="黑体"/>
      <w:sz w:val="28"/>
      <w:szCs w:val="28"/>
    </w:rPr>
  </w:style>
  <w:style w:type="paragraph" w:customStyle="1" w:styleId="af">
    <w:name w:val="列项——（一级）"/>
    <w:qFormat/>
    <w:pPr>
      <w:widowControl w:val="0"/>
      <w:numPr>
        <w:numId w:val="3"/>
      </w:numPr>
      <w:jc w:val="both"/>
    </w:pPr>
    <w:rPr>
      <w:rFonts w:ascii="宋体" w:cs="宋体"/>
      <w:sz w:val="21"/>
      <w:szCs w:val="21"/>
    </w:rPr>
  </w:style>
  <w:style w:type="paragraph" w:customStyle="1" w:styleId="af0">
    <w:name w:val="列项●（二级）"/>
    <w:qFormat/>
    <w:pPr>
      <w:numPr>
        <w:ilvl w:val="1"/>
        <w:numId w:val="3"/>
      </w:numPr>
      <w:tabs>
        <w:tab w:val="left" w:pos="840"/>
      </w:tabs>
      <w:jc w:val="both"/>
    </w:pPr>
    <w:rPr>
      <w:rFonts w:ascii="宋体" w:cs="宋体"/>
      <w:sz w:val="21"/>
      <w:szCs w:val="21"/>
    </w:rPr>
  </w:style>
  <w:style w:type="paragraph" w:customStyle="1" w:styleId="afffb">
    <w:name w:val="目次、标准名称标题"/>
    <w:basedOn w:val="aff1"/>
    <w:next w:val="afff"/>
    <w:qFormat/>
    <w:pPr>
      <w:keepNext/>
      <w:pageBreakBefore/>
      <w:widowControl/>
      <w:shd w:val="clear" w:color="FFFFFF" w:fill="FFFFFF"/>
      <w:spacing w:before="640" w:after="560" w:line="460" w:lineRule="exact"/>
      <w:jc w:val="center"/>
      <w:outlineLvl w:val="0"/>
    </w:pPr>
    <w:rPr>
      <w:rFonts w:ascii="黑体" w:eastAsia="黑体" w:cs="黑体"/>
      <w:kern w:val="0"/>
      <w:sz w:val="32"/>
      <w:szCs w:val="32"/>
    </w:rPr>
  </w:style>
  <w:style w:type="paragraph" w:customStyle="1" w:styleId="aa">
    <w:name w:val="三级条标题"/>
    <w:basedOn w:val="a9"/>
    <w:next w:val="afff"/>
    <w:qFormat/>
    <w:pPr>
      <w:numPr>
        <w:ilvl w:val="3"/>
      </w:numPr>
      <w:outlineLvl w:val="4"/>
    </w:pPr>
  </w:style>
  <w:style w:type="paragraph" w:customStyle="1" w:styleId="a1">
    <w:name w:val="示例"/>
    <w:next w:val="afffc"/>
    <w:qFormat/>
    <w:pPr>
      <w:widowControl w:val="0"/>
      <w:numPr>
        <w:numId w:val="4"/>
      </w:numPr>
      <w:jc w:val="both"/>
    </w:pPr>
    <w:rPr>
      <w:rFonts w:ascii="宋体" w:cs="宋体"/>
      <w:sz w:val="18"/>
      <w:szCs w:val="18"/>
    </w:rPr>
  </w:style>
  <w:style w:type="paragraph" w:customStyle="1" w:styleId="afffc">
    <w:name w:val="示例内容"/>
    <w:qFormat/>
    <w:pPr>
      <w:ind w:firstLineChars="200" w:firstLine="200"/>
    </w:pPr>
    <w:rPr>
      <w:rFonts w:ascii="宋体" w:cs="宋体"/>
      <w:sz w:val="18"/>
      <w:szCs w:val="18"/>
    </w:rPr>
  </w:style>
  <w:style w:type="paragraph" w:customStyle="1" w:styleId="a4">
    <w:name w:val="数字编号列项（二级）"/>
    <w:qFormat/>
    <w:pPr>
      <w:numPr>
        <w:ilvl w:val="1"/>
        <w:numId w:val="5"/>
      </w:numPr>
      <w:jc w:val="both"/>
    </w:pPr>
    <w:rPr>
      <w:rFonts w:ascii="宋体" w:cs="宋体"/>
      <w:sz w:val="21"/>
      <w:szCs w:val="21"/>
    </w:rPr>
  </w:style>
  <w:style w:type="paragraph" w:customStyle="1" w:styleId="ab">
    <w:name w:val="四级条标题"/>
    <w:basedOn w:val="aa"/>
    <w:next w:val="afff"/>
    <w:qFormat/>
    <w:pPr>
      <w:numPr>
        <w:ilvl w:val="4"/>
      </w:numPr>
      <w:outlineLvl w:val="5"/>
    </w:pPr>
  </w:style>
  <w:style w:type="paragraph" w:customStyle="1" w:styleId="ac">
    <w:name w:val="五级条标题"/>
    <w:basedOn w:val="ab"/>
    <w:next w:val="afff"/>
    <w:qFormat/>
    <w:pPr>
      <w:numPr>
        <w:ilvl w:val="5"/>
      </w:numPr>
      <w:outlineLvl w:val="6"/>
    </w:pPr>
  </w:style>
  <w:style w:type="paragraph" w:customStyle="1" w:styleId="aff0">
    <w:name w:val="注："/>
    <w:next w:val="afff"/>
    <w:qFormat/>
    <w:pPr>
      <w:widowControl w:val="0"/>
      <w:numPr>
        <w:numId w:val="6"/>
      </w:numPr>
      <w:autoSpaceDE w:val="0"/>
      <w:autoSpaceDN w:val="0"/>
      <w:jc w:val="both"/>
    </w:pPr>
    <w:rPr>
      <w:rFonts w:ascii="宋体" w:cs="宋体"/>
      <w:sz w:val="18"/>
      <w:szCs w:val="18"/>
    </w:rPr>
  </w:style>
  <w:style w:type="paragraph" w:customStyle="1" w:styleId="a">
    <w:name w:val="注×："/>
    <w:qFormat/>
    <w:pPr>
      <w:widowControl w:val="0"/>
      <w:numPr>
        <w:numId w:val="7"/>
      </w:numPr>
      <w:autoSpaceDE w:val="0"/>
      <w:autoSpaceDN w:val="0"/>
      <w:jc w:val="both"/>
    </w:pPr>
    <w:rPr>
      <w:rFonts w:ascii="宋体" w:cs="宋体"/>
      <w:sz w:val="18"/>
      <w:szCs w:val="18"/>
    </w:rPr>
  </w:style>
  <w:style w:type="paragraph" w:customStyle="1" w:styleId="a3">
    <w:name w:val="字母编号列项（一级）"/>
    <w:qFormat/>
    <w:pPr>
      <w:numPr>
        <w:numId w:val="5"/>
      </w:numPr>
      <w:jc w:val="both"/>
    </w:pPr>
    <w:rPr>
      <w:rFonts w:ascii="宋体" w:cs="宋体"/>
      <w:sz w:val="21"/>
      <w:szCs w:val="21"/>
    </w:rPr>
  </w:style>
  <w:style w:type="paragraph" w:customStyle="1" w:styleId="af1">
    <w:name w:val="列项◆（三级）"/>
    <w:basedOn w:val="aff1"/>
    <w:qFormat/>
    <w:pPr>
      <w:numPr>
        <w:ilvl w:val="2"/>
        <w:numId w:val="3"/>
      </w:numPr>
    </w:pPr>
    <w:rPr>
      <w:rFonts w:ascii="宋体" w:cs="宋体"/>
    </w:rPr>
  </w:style>
  <w:style w:type="paragraph" w:customStyle="1" w:styleId="a5">
    <w:name w:val="编号列项（三级）"/>
    <w:qFormat/>
    <w:pPr>
      <w:numPr>
        <w:ilvl w:val="2"/>
        <w:numId w:val="5"/>
      </w:numPr>
    </w:pPr>
    <w:rPr>
      <w:rFonts w:ascii="宋体" w:cs="宋体"/>
      <w:sz w:val="21"/>
      <w:szCs w:val="21"/>
    </w:rPr>
  </w:style>
  <w:style w:type="paragraph" w:customStyle="1" w:styleId="af3">
    <w:name w:val="示例×："/>
    <w:basedOn w:val="a7"/>
    <w:qFormat/>
    <w:pPr>
      <w:numPr>
        <w:numId w:val="8"/>
      </w:numPr>
      <w:spacing w:beforeLines="0" w:afterLines="0"/>
      <w:outlineLvl w:val="9"/>
    </w:pPr>
    <w:rPr>
      <w:rFonts w:ascii="宋体" w:eastAsia="宋体" w:cs="宋体"/>
      <w:sz w:val="18"/>
      <w:szCs w:val="18"/>
    </w:rPr>
  </w:style>
  <w:style w:type="paragraph" w:customStyle="1" w:styleId="afffd">
    <w:name w:val="二级无"/>
    <w:basedOn w:val="a9"/>
    <w:qFormat/>
    <w:pPr>
      <w:spacing w:beforeLines="0" w:afterLines="0"/>
    </w:pPr>
    <w:rPr>
      <w:rFonts w:ascii="宋体" w:eastAsia="宋体" w:cs="宋体"/>
    </w:rPr>
  </w:style>
  <w:style w:type="paragraph" w:customStyle="1" w:styleId="afffe">
    <w:name w:val="注：（正文）"/>
    <w:basedOn w:val="aff0"/>
    <w:next w:val="afff"/>
    <w:qFormat/>
  </w:style>
  <w:style w:type="paragraph" w:customStyle="1" w:styleId="a6">
    <w:name w:val="注×：（正文）"/>
    <w:qFormat/>
    <w:pPr>
      <w:numPr>
        <w:numId w:val="9"/>
      </w:numPr>
      <w:ind w:left="811"/>
      <w:jc w:val="both"/>
    </w:pPr>
    <w:rPr>
      <w:rFonts w:ascii="宋体" w:cs="宋体"/>
      <w:sz w:val="18"/>
      <w:szCs w:val="18"/>
    </w:rPr>
  </w:style>
  <w:style w:type="paragraph" w:customStyle="1" w:styleId="affff">
    <w:name w:val="标准标志"/>
    <w:next w:val="aff1"/>
    <w:qFormat/>
    <w:pPr>
      <w:framePr w:w="2546" w:h="1389" w:hRule="exact" w:hSpace="181" w:vSpace="181" w:wrap="around" w:hAnchor="margin" w:x="6522" w:y="398" w:anchorLock="1"/>
      <w:shd w:val="solid" w:color="FFFFFF" w:fill="FFFFFF"/>
      <w:spacing w:line="240" w:lineRule="atLeast"/>
      <w:jc w:val="right"/>
    </w:pPr>
    <w:rPr>
      <w:b/>
      <w:bCs/>
      <w:w w:val="170"/>
      <w:sz w:val="96"/>
      <w:szCs w:val="96"/>
    </w:rPr>
  </w:style>
  <w:style w:type="paragraph" w:customStyle="1" w:styleId="affff0">
    <w:name w:val="标准称谓"/>
    <w:next w:val="aff1"/>
    <w:qFormat/>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cs="宋体"/>
      <w:b/>
      <w:bCs/>
      <w:spacing w:val="20"/>
      <w:w w:val="148"/>
      <w:sz w:val="48"/>
      <w:szCs w:val="48"/>
    </w:rPr>
  </w:style>
  <w:style w:type="paragraph" w:customStyle="1" w:styleId="affff1">
    <w:name w:val="标准书脚_偶数页"/>
    <w:qFormat/>
    <w:pPr>
      <w:spacing w:before="120"/>
      <w:ind w:left="221"/>
    </w:pPr>
    <w:rPr>
      <w:rFonts w:ascii="宋体" w:cs="宋体"/>
      <w:sz w:val="18"/>
      <w:szCs w:val="18"/>
    </w:rPr>
  </w:style>
  <w:style w:type="paragraph" w:customStyle="1" w:styleId="affff2">
    <w:name w:val="标准书眉_偶数页"/>
    <w:basedOn w:val="afffa"/>
    <w:next w:val="aff1"/>
    <w:qFormat/>
    <w:pPr>
      <w:jc w:val="left"/>
    </w:pPr>
  </w:style>
  <w:style w:type="paragraph" w:customStyle="1" w:styleId="affff3">
    <w:name w:val="标准书眉一"/>
    <w:qFormat/>
    <w:pPr>
      <w:jc w:val="both"/>
    </w:pPr>
  </w:style>
  <w:style w:type="paragraph" w:customStyle="1" w:styleId="affff4">
    <w:name w:val="参考文献"/>
    <w:basedOn w:val="aff1"/>
    <w:next w:val="afff"/>
    <w:qFormat/>
    <w:pPr>
      <w:keepNext/>
      <w:pageBreakBefore/>
      <w:widowControl/>
      <w:shd w:val="clear" w:color="FFFFFF" w:fill="FFFFFF"/>
      <w:spacing w:before="640" w:after="200"/>
      <w:jc w:val="center"/>
      <w:outlineLvl w:val="0"/>
    </w:pPr>
    <w:rPr>
      <w:rFonts w:ascii="黑体" w:eastAsia="黑体" w:cs="黑体"/>
      <w:kern w:val="0"/>
    </w:rPr>
  </w:style>
  <w:style w:type="paragraph" w:customStyle="1" w:styleId="affff5">
    <w:name w:val="参考文献、索引标题"/>
    <w:basedOn w:val="aff1"/>
    <w:next w:val="afff"/>
    <w:qFormat/>
    <w:pPr>
      <w:keepNext/>
      <w:pageBreakBefore/>
      <w:widowControl/>
      <w:shd w:val="clear" w:color="FFFFFF" w:fill="FFFFFF"/>
      <w:spacing w:before="640" w:after="200"/>
      <w:jc w:val="center"/>
      <w:outlineLvl w:val="0"/>
    </w:pPr>
    <w:rPr>
      <w:rFonts w:ascii="黑体" w:eastAsia="黑体" w:cs="黑体"/>
      <w:kern w:val="0"/>
    </w:rPr>
  </w:style>
  <w:style w:type="character" w:customStyle="1" w:styleId="affff6">
    <w:name w:val="发布"/>
    <w:basedOn w:val="aff2"/>
    <w:qFormat/>
    <w:rPr>
      <w:rFonts w:ascii="黑体" w:eastAsia="黑体" w:cs="黑体"/>
      <w:spacing w:val="85"/>
      <w:w w:val="100"/>
      <w:position w:val="3"/>
      <w:sz w:val="28"/>
      <w:szCs w:val="28"/>
    </w:rPr>
  </w:style>
  <w:style w:type="paragraph" w:customStyle="1" w:styleId="affff7">
    <w:name w:val="发布部门"/>
    <w:next w:val="afff"/>
    <w:qFormat/>
    <w:pPr>
      <w:framePr w:w="7938" w:h="1134" w:hRule="exact" w:hSpace="125" w:vSpace="181" w:wrap="around" w:vAnchor="page" w:hAnchor="page" w:x="2150" w:y="14630" w:anchorLock="1"/>
      <w:jc w:val="center"/>
    </w:pPr>
    <w:rPr>
      <w:rFonts w:ascii="宋体" w:cs="宋体"/>
      <w:b/>
      <w:bCs/>
      <w:spacing w:val="20"/>
      <w:w w:val="135"/>
      <w:sz w:val="28"/>
      <w:szCs w:val="28"/>
    </w:rPr>
  </w:style>
  <w:style w:type="paragraph" w:customStyle="1" w:styleId="affff8">
    <w:name w:val="发布日期"/>
    <w:qFormat/>
    <w:pPr>
      <w:framePr w:w="3997" w:h="471" w:hRule="exact" w:vSpace="181" w:wrap="around" w:hAnchor="page" w:x="7089" w:y="14097" w:anchorLock="1"/>
    </w:pPr>
    <w:rPr>
      <w:rFonts w:eastAsia="黑体"/>
      <w:sz w:val="28"/>
      <w:szCs w:val="28"/>
    </w:rPr>
  </w:style>
  <w:style w:type="paragraph" w:customStyle="1" w:styleId="affff9">
    <w:name w:val="封面标准代替信息"/>
    <w:qFormat/>
    <w:pPr>
      <w:framePr w:w="9140" w:h="1242" w:hRule="exact" w:hSpace="284" w:wrap="around" w:vAnchor="page" w:hAnchor="page" w:x="1645" w:y="2910" w:anchorLock="1"/>
      <w:spacing w:before="57" w:line="280" w:lineRule="exact"/>
      <w:jc w:val="right"/>
    </w:pPr>
    <w:rPr>
      <w:rFonts w:ascii="宋体" w:cs="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szCs w:val="28"/>
    </w:rPr>
  </w:style>
  <w:style w:type="paragraph" w:customStyle="1" w:styleId="affffa">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cs="黑体"/>
      <w:sz w:val="52"/>
      <w:szCs w:val="52"/>
    </w:rPr>
  </w:style>
  <w:style w:type="paragraph" w:customStyle="1" w:styleId="affffb">
    <w:name w:val="封面标准英文名称"/>
    <w:basedOn w:val="affffa"/>
    <w:qFormat/>
    <w:pPr>
      <w:framePr w:wrap="around"/>
      <w:spacing w:before="370" w:line="400" w:lineRule="exact"/>
    </w:pPr>
    <w:rPr>
      <w:rFonts w:ascii="Times New Roman" w:cs="Times New Roman"/>
      <w:sz w:val="28"/>
      <w:szCs w:val="28"/>
    </w:rPr>
  </w:style>
  <w:style w:type="paragraph" w:customStyle="1" w:styleId="affffc">
    <w:name w:val="封面一致性程度标识"/>
    <w:basedOn w:val="affffb"/>
    <w:qFormat/>
    <w:pPr>
      <w:framePr w:wrap="around"/>
      <w:spacing w:before="440"/>
    </w:pPr>
    <w:rPr>
      <w:rFonts w:ascii="宋体" w:eastAsia="宋体" w:cs="宋体"/>
    </w:rPr>
  </w:style>
  <w:style w:type="paragraph" w:customStyle="1" w:styleId="affffd">
    <w:name w:val="封面标准文稿类别"/>
    <w:basedOn w:val="affffc"/>
    <w:qFormat/>
    <w:pPr>
      <w:framePr w:wrap="around"/>
      <w:spacing w:after="160" w:line="240" w:lineRule="auto"/>
    </w:pPr>
    <w:rPr>
      <w:sz w:val="24"/>
      <w:szCs w:val="24"/>
    </w:rPr>
  </w:style>
  <w:style w:type="paragraph" w:customStyle="1" w:styleId="affffe">
    <w:name w:val="封面标准文稿编辑信息"/>
    <w:basedOn w:val="affffd"/>
    <w:qFormat/>
    <w:pPr>
      <w:framePr w:wrap="around"/>
      <w:spacing w:before="180" w:line="180" w:lineRule="exact"/>
    </w:pPr>
    <w:rPr>
      <w:sz w:val="21"/>
      <w:szCs w:val="21"/>
    </w:rPr>
  </w:style>
  <w:style w:type="paragraph" w:customStyle="1" w:styleId="afffff">
    <w:name w:val="封面正文"/>
    <w:qFormat/>
    <w:pPr>
      <w:jc w:val="both"/>
    </w:pPr>
  </w:style>
  <w:style w:type="paragraph" w:customStyle="1" w:styleId="af7">
    <w:name w:val="附录标识"/>
    <w:basedOn w:val="aff1"/>
    <w:next w:val="afff"/>
    <w:qFormat/>
    <w:pPr>
      <w:keepNext/>
      <w:widowControl/>
      <w:numPr>
        <w:numId w:val="10"/>
      </w:numPr>
      <w:shd w:val="clear" w:color="FFFFFF" w:fill="FFFFFF"/>
      <w:tabs>
        <w:tab w:val="left" w:pos="360"/>
        <w:tab w:val="left" w:pos="6405"/>
      </w:tabs>
      <w:spacing w:before="640" w:after="280"/>
      <w:jc w:val="center"/>
      <w:outlineLvl w:val="0"/>
    </w:pPr>
    <w:rPr>
      <w:rFonts w:ascii="黑体" w:eastAsia="黑体" w:cs="黑体"/>
      <w:kern w:val="0"/>
    </w:rPr>
  </w:style>
  <w:style w:type="paragraph" w:customStyle="1" w:styleId="afffff0">
    <w:name w:val="附录标题"/>
    <w:basedOn w:val="afff"/>
    <w:next w:val="afff"/>
    <w:qFormat/>
    <w:pPr>
      <w:ind w:firstLineChars="0" w:firstLine="0"/>
      <w:jc w:val="center"/>
    </w:pPr>
    <w:rPr>
      <w:rFonts w:ascii="黑体" w:eastAsia="黑体" w:cs="黑体"/>
    </w:rPr>
  </w:style>
  <w:style w:type="paragraph" w:customStyle="1" w:styleId="af5">
    <w:name w:val="附录表标号"/>
    <w:basedOn w:val="aff1"/>
    <w:next w:val="afff"/>
    <w:qFormat/>
    <w:pPr>
      <w:numPr>
        <w:numId w:val="11"/>
      </w:numPr>
      <w:spacing w:line="14" w:lineRule="exact"/>
      <w:ind w:left="811" w:hanging="448"/>
      <w:jc w:val="center"/>
      <w:outlineLvl w:val="0"/>
    </w:pPr>
    <w:rPr>
      <w:color w:val="FFFFFF"/>
    </w:rPr>
  </w:style>
  <w:style w:type="paragraph" w:customStyle="1" w:styleId="af6">
    <w:name w:val="附录表标题"/>
    <w:basedOn w:val="aff1"/>
    <w:next w:val="afff"/>
    <w:qFormat/>
    <w:pPr>
      <w:numPr>
        <w:ilvl w:val="1"/>
        <w:numId w:val="11"/>
      </w:numPr>
      <w:tabs>
        <w:tab w:val="left" w:pos="180"/>
      </w:tabs>
      <w:spacing w:beforeLines="50" w:afterLines="50"/>
      <w:jc w:val="center"/>
    </w:pPr>
    <w:rPr>
      <w:rFonts w:ascii="黑体" w:eastAsia="黑体" w:cs="黑体"/>
    </w:rPr>
  </w:style>
  <w:style w:type="paragraph" w:customStyle="1" w:styleId="afa">
    <w:name w:val="附录二级条标题"/>
    <w:basedOn w:val="aff1"/>
    <w:next w:val="afff"/>
    <w:qFormat/>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cs="黑体"/>
      <w:kern w:val="21"/>
    </w:rPr>
  </w:style>
  <w:style w:type="paragraph" w:customStyle="1" w:styleId="afffff1">
    <w:name w:val="附录二级无"/>
    <w:basedOn w:val="afa"/>
    <w:qFormat/>
    <w:pPr>
      <w:tabs>
        <w:tab w:val="clear" w:pos="360"/>
      </w:tabs>
      <w:spacing w:beforeLines="0" w:afterLines="0"/>
    </w:pPr>
    <w:rPr>
      <w:rFonts w:ascii="宋体" w:eastAsia="宋体" w:cs="宋体"/>
    </w:rPr>
  </w:style>
  <w:style w:type="paragraph" w:customStyle="1" w:styleId="afffff2">
    <w:name w:val="附录公式"/>
    <w:basedOn w:val="afff"/>
    <w:next w:val="afff"/>
    <w:link w:val="Chard"/>
    <w:qFormat/>
  </w:style>
  <w:style w:type="character" w:customStyle="1" w:styleId="Chard">
    <w:name w:val="附录公式 Char"/>
    <w:basedOn w:val="Char7"/>
    <w:link w:val="afffff2"/>
    <w:qFormat/>
    <w:locked/>
    <w:rPr>
      <w:rFonts w:ascii="宋体" w:cs="宋体"/>
      <w:sz w:val="21"/>
      <w:szCs w:val="21"/>
      <w:lang w:val="en-US" w:eastAsia="zh-CN" w:bidi="ar-SA"/>
    </w:rPr>
  </w:style>
  <w:style w:type="paragraph" w:customStyle="1" w:styleId="afffff3">
    <w:name w:val="附录公式编号制表符"/>
    <w:basedOn w:val="aff1"/>
    <w:next w:val="afff"/>
    <w:qFormat/>
    <w:pPr>
      <w:widowControl/>
      <w:tabs>
        <w:tab w:val="center" w:pos="4201"/>
        <w:tab w:val="right" w:leader="dot" w:pos="9298"/>
      </w:tabs>
      <w:autoSpaceDE w:val="0"/>
      <w:autoSpaceDN w:val="0"/>
    </w:pPr>
    <w:rPr>
      <w:rFonts w:ascii="宋体" w:cs="宋体"/>
      <w:kern w:val="0"/>
    </w:rPr>
  </w:style>
  <w:style w:type="paragraph" w:customStyle="1" w:styleId="afb">
    <w:name w:val="附录三级条标题"/>
    <w:basedOn w:val="afa"/>
    <w:next w:val="afff"/>
    <w:qFormat/>
    <w:pPr>
      <w:numPr>
        <w:ilvl w:val="4"/>
      </w:numPr>
      <w:outlineLvl w:val="4"/>
    </w:pPr>
  </w:style>
  <w:style w:type="paragraph" w:customStyle="1" w:styleId="afffff4">
    <w:name w:val="附录三级无"/>
    <w:basedOn w:val="afb"/>
    <w:qFormat/>
    <w:pPr>
      <w:tabs>
        <w:tab w:val="clear" w:pos="360"/>
      </w:tabs>
      <w:spacing w:beforeLines="0" w:afterLines="0"/>
    </w:pPr>
    <w:rPr>
      <w:rFonts w:ascii="宋体" w:eastAsia="宋体" w:cs="宋体"/>
    </w:rPr>
  </w:style>
  <w:style w:type="paragraph" w:customStyle="1" w:styleId="aff">
    <w:name w:val="附录数字编号列项（二级）"/>
    <w:qFormat/>
    <w:pPr>
      <w:numPr>
        <w:ilvl w:val="1"/>
        <w:numId w:val="12"/>
      </w:numPr>
    </w:pPr>
    <w:rPr>
      <w:rFonts w:ascii="宋体" w:cs="宋体"/>
      <w:sz w:val="21"/>
      <w:szCs w:val="21"/>
    </w:rPr>
  </w:style>
  <w:style w:type="paragraph" w:customStyle="1" w:styleId="afc">
    <w:name w:val="附录四级条标题"/>
    <w:basedOn w:val="afb"/>
    <w:next w:val="afff"/>
    <w:qFormat/>
    <w:pPr>
      <w:numPr>
        <w:ilvl w:val="5"/>
      </w:numPr>
      <w:outlineLvl w:val="5"/>
    </w:pPr>
  </w:style>
  <w:style w:type="paragraph" w:customStyle="1" w:styleId="afffff5">
    <w:name w:val="附录四级无"/>
    <w:basedOn w:val="afc"/>
    <w:qFormat/>
    <w:pPr>
      <w:tabs>
        <w:tab w:val="clear" w:pos="360"/>
      </w:tabs>
      <w:spacing w:beforeLines="0" w:afterLines="0"/>
    </w:pPr>
    <w:rPr>
      <w:rFonts w:ascii="宋体" w:eastAsia="宋体" w:cs="宋体"/>
    </w:rPr>
  </w:style>
  <w:style w:type="paragraph" w:customStyle="1" w:styleId="ad">
    <w:name w:val="附录图标号"/>
    <w:basedOn w:val="aff1"/>
    <w:qFormat/>
    <w:pPr>
      <w:keepNext/>
      <w:pageBreakBefore/>
      <w:widowControl/>
      <w:numPr>
        <w:numId w:val="13"/>
      </w:numPr>
      <w:spacing w:line="14" w:lineRule="exact"/>
      <w:ind w:firstLine="363"/>
      <w:jc w:val="center"/>
      <w:outlineLvl w:val="0"/>
    </w:pPr>
    <w:rPr>
      <w:color w:val="FFFFFF"/>
    </w:rPr>
  </w:style>
  <w:style w:type="paragraph" w:customStyle="1" w:styleId="ae">
    <w:name w:val="附录图标题"/>
    <w:basedOn w:val="aff1"/>
    <w:next w:val="afff"/>
    <w:qFormat/>
    <w:pPr>
      <w:numPr>
        <w:ilvl w:val="1"/>
        <w:numId w:val="13"/>
      </w:numPr>
      <w:tabs>
        <w:tab w:val="left" w:pos="363"/>
      </w:tabs>
      <w:spacing w:beforeLines="50" w:afterLines="50"/>
      <w:jc w:val="center"/>
    </w:pPr>
    <w:rPr>
      <w:rFonts w:ascii="黑体" w:eastAsia="黑体" w:cs="黑体"/>
    </w:rPr>
  </w:style>
  <w:style w:type="paragraph" w:customStyle="1" w:styleId="afd">
    <w:name w:val="附录五级条标题"/>
    <w:basedOn w:val="afc"/>
    <w:next w:val="afff"/>
    <w:qFormat/>
    <w:pPr>
      <w:numPr>
        <w:ilvl w:val="6"/>
      </w:numPr>
      <w:outlineLvl w:val="6"/>
    </w:pPr>
  </w:style>
  <w:style w:type="paragraph" w:customStyle="1" w:styleId="afffff6">
    <w:name w:val="附录五级无"/>
    <w:basedOn w:val="afd"/>
    <w:qFormat/>
    <w:pPr>
      <w:tabs>
        <w:tab w:val="clear" w:pos="360"/>
      </w:tabs>
      <w:spacing w:beforeLines="0" w:afterLines="0"/>
    </w:pPr>
    <w:rPr>
      <w:rFonts w:ascii="宋体" w:eastAsia="宋体" w:cs="宋体"/>
    </w:rPr>
  </w:style>
  <w:style w:type="paragraph" w:customStyle="1" w:styleId="af8">
    <w:name w:val="附录章标题"/>
    <w:next w:val="afff"/>
    <w:qFormat/>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cs="黑体"/>
      <w:kern w:val="21"/>
      <w:sz w:val="21"/>
      <w:szCs w:val="21"/>
    </w:rPr>
  </w:style>
  <w:style w:type="paragraph" w:customStyle="1" w:styleId="af9">
    <w:name w:val="附录一级条标题"/>
    <w:basedOn w:val="af8"/>
    <w:next w:val="afff"/>
    <w:qFormat/>
    <w:pPr>
      <w:numPr>
        <w:ilvl w:val="2"/>
      </w:numPr>
      <w:autoSpaceDN w:val="0"/>
      <w:spacing w:beforeLines="50" w:afterLines="50"/>
      <w:outlineLvl w:val="2"/>
    </w:pPr>
  </w:style>
  <w:style w:type="paragraph" w:customStyle="1" w:styleId="afffff7">
    <w:name w:val="附录一级无"/>
    <w:basedOn w:val="af9"/>
    <w:qFormat/>
    <w:pPr>
      <w:tabs>
        <w:tab w:val="clear" w:pos="360"/>
      </w:tabs>
      <w:spacing w:beforeLines="0" w:afterLines="0"/>
    </w:pPr>
    <w:rPr>
      <w:rFonts w:ascii="宋体" w:eastAsia="宋体" w:cs="宋体"/>
    </w:rPr>
  </w:style>
  <w:style w:type="paragraph" w:customStyle="1" w:styleId="afe">
    <w:name w:val="附录字母编号列项（一级）"/>
    <w:qFormat/>
    <w:pPr>
      <w:numPr>
        <w:numId w:val="12"/>
      </w:numPr>
    </w:pPr>
    <w:rPr>
      <w:rFonts w:ascii="宋体" w:cs="宋体"/>
      <w:sz w:val="21"/>
      <w:szCs w:val="21"/>
    </w:rPr>
  </w:style>
  <w:style w:type="paragraph" w:customStyle="1" w:styleId="afffff8">
    <w:name w:val="列项说明"/>
    <w:basedOn w:val="aff1"/>
    <w:qFormat/>
    <w:pPr>
      <w:adjustRightInd w:val="0"/>
      <w:spacing w:line="320" w:lineRule="exact"/>
      <w:ind w:leftChars="200" w:left="400" w:hangingChars="200" w:hanging="200"/>
      <w:jc w:val="left"/>
      <w:textAlignment w:val="baseline"/>
    </w:pPr>
    <w:rPr>
      <w:rFonts w:ascii="宋体" w:cs="宋体"/>
      <w:kern w:val="0"/>
    </w:rPr>
  </w:style>
  <w:style w:type="paragraph" w:customStyle="1" w:styleId="afffff9">
    <w:name w:val="列项说明数字编号"/>
    <w:qFormat/>
    <w:pPr>
      <w:ind w:leftChars="400" w:left="600" w:hangingChars="200" w:hanging="200"/>
    </w:pPr>
    <w:rPr>
      <w:rFonts w:ascii="宋体" w:cs="宋体"/>
      <w:sz w:val="21"/>
      <w:szCs w:val="21"/>
    </w:rPr>
  </w:style>
  <w:style w:type="paragraph" w:customStyle="1" w:styleId="afffffa">
    <w:name w:val="目次、索引正文"/>
    <w:qFormat/>
    <w:pPr>
      <w:spacing w:line="320" w:lineRule="exact"/>
      <w:jc w:val="both"/>
    </w:pPr>
    <w:rPr>
      <w:rFonts w:ascii="宋体" w:cs="宋体"/>
      <w:sz w:val="21"/>
      <w:szCs w:val="21"/>
    </w:rPr>
  </w:style>
  <w:style w:type="paragraph" w:customStyle="1" w:styleId="afffffb">
    <w:name w:val="其他标准标志"/>
    <w:basedOn w:val="affff"/>
    <w:qFormat/>
    <w:pPr>
      <w:framePr w:w="6101" w:wrap="around" w:vAnchor="page" w:hAnchor="page" w:x="4673" w:y="942"/>
    </w:pPr>
    <w:rPr>
      <w:w w:val="130"/>
    </w:rPr>
  </w:style>
  <w:style w:type="paragraph" w:customStyle="1" w:styleId="afffffc">
    <w:name w:val="其他标准称谓"/>
    <w:next w:val="aff1"/>
    <w:qFormat/>
    <w:pPr>
      <w:framePr w:hSpace="181" w:vSpace="181" w:wrap="around" w:vAnchor="page" w:hAnchor="page" w:x="1419" w:y="2286" w:anchorLock="1"/>
      <w:spacing w:line="240" w:lineRule="atLeast"/>
      <w:jc w:val="distribute"/>
    </w:pPr>
    <w:rPr>
      <w:rFonts w:ascii="黑体" w:eastAsia="黑体" w:hAnsi="宋体" w:cs="黑体"/>
      <w:spacing w:val="-40"/>
      <w:sz w:val="48"/>
      <w:szCs w:val="48"/>
    </w:rPr>
  </w:style>
  <w:style w:type="paragraph" w:customStyle="1" w:styleId="afffffd">
    <w:name w:val="其他发布部门"/>
    <w:basedOn w:val="affff7"/>
    <w:qFormat/>
    <w:pPr>
      <w:framePr w:wrap="around" w:y="15310"/>
      <w:spacing w:line="240" w:lineRule="atLeast"/>
    </w:pPr>
    <w:rPr>
      <w:rFonts w:ascii="黑体" w:eastAsia="黑体" w:cs="黑体"/>
      <w:b w:val="0"/>
      <w:bCs w:val="0"/>
    </w:rPr>
  </w:style>
  <w:style w:type="paragraph" w:customStyle="1" w:styleId="afffffe">
    <w:name w:val="前言、引言标题"/>
    <w:next w:val="afff"/>
    <w:qFormat/>
    <w:pPr>
      <w:keepNext/>
      <w:pageBreakBefore/>
      <w:shd w:val="clear" w:color="FFFFFF" w:fill="FFFFFF"/>
      <w:spacing w:before="640" w:after="560"/>
      <w:jc w:val="center"/>
      <w:outlineLvl w:val="0"/>
    </w:pPr>
    <w:rPr>
      <w:rFonts w:ascii="黑体" w:eastAsia="黑体" w:cs="黑体"/>
      <w:sz w:val="32"/>
      <w:szCs w:val="32"/>
    </w:rPr>
  </w:style>
  <w:style w:type="paragraph" w:customStyle="1" w:styleId="affffff">
    <w:name w:val="三级无"/>
    <w:basedOn w:val="aa"/>
    <w:qFormat/>
    <w:pPr>
      <w:spacing w:beforeLines="0" w:afterLines="0"/>
    </w:pPr>
    <w:rPr>
      <w:rFonts w:ascii="宋体" w:eastAsia="宋体" w:cs="宋体"/>
    </w:rPr>
  </w:style>
  <w:style w:type="paragraph" w:customStyle="1" w:styleId="affffff0">
    <w:name w:val="实施日期"/>
    <w:basedOn w:val="affff8"/>
    <w:qFormat/>
    <w:pPr>
      <w:framePr w:wrap="around" w:vAnchor="page" w:hAnchor="text"/>
      <w:jc w:val="right"/>
    </w:pPr>
  </w:style>
  <w:style w:type="paragraph" w:customStyle="1" w:styleId="affffff1">
    <w:name w:val="示例后文字"/>
    <w:basedOn w:val="afff"/>
    <w:next w:val="afff"/>
    <w:qFormat/>
    <w:pPr>
      <w:ind w:firstLine="360"/>
    </w:pPr>
    <w:rPr>
      <w:sz w:val="18"/>
      <w:szCs w:val="18"/>
    </w:rPr>
  </w:style>
  <w:style w:type="paragraph" w:customStyle="1" w:styleId="a0">
    <w:name w:val="首示例"/>
    <w:next w:val="afff"/>
    <w:link w:val="Chare"/>
    <w:qFormat/>
    <w:pPr>
      <w:numPr>
        <w:numId w:val="14"/>
      </w:numPr>
      <w:tabs>
        <w:tab w:val="left" w:pos="360"/>
      </w:tabs>
    </w:pPr>
    <w:rPr>
      <w:rFonts w:ascii="宋体" w:hAnsi="宋体" w:cs="宋体"/>
      <w:kern w:val="2"/>
      <w:sz w:val="18"/>
      <w:szCs w:val="18"/>
    </w:rPr>
  </w:style>
  <w:style w:type="character" w:customStyle="1" w:styleId="Chare">
    <w:name w:val="首示例 Char"/>
    <w:basedOn w:val="aff2"/>
    <w:link w:val="a0"/>
    <w:qFormat/>
    <w:locked/>
    <w:rPr>
      <w:rFonts w:ascii="宋体" w:hAnsi="宋体" w:cs="宋体"/>
      <w:kern w:val="2"/>
      <w:sz w:val="18"/>
      <w:szCs w:val="18"/>
    </w:rPr>
  </w:style>
  <w:style w:type="paragraph" w:customStyle="1" w:styleId="affffff2">
    <w:name w:val="四级无"/>
    <w:basedOn w:val="ab"/>
    <w:qFormat/>
    <w:pPr>
      <w:spacing w:beforeLines="0" w:afterLines="0"/>
    </w:pPr>
    <w:rPr>
      <w:rFonts w:ascii="宋体" w:eastAsia="宋体" w:cs="宋体"/>
    </w:rPr>
  </w:style>
  <w:style w:type="paragraph" w:customStyle="1" w:styleId="affffff3">
    <w:name w:val="条文脚注"/>
    <w:basedOn w:val="af2"/>
    <w:qFormat/>
    <w:pPr>
      <w:numPr>
        <w:numId w:val="0"/>
      </w:numPr>
      <w:jc w:val="both"/>
    </w:pPr>
  </w:style>
  <w:style w:type="paragraph" w:customStyle="1" w:styleId="affffff4">
    <w:name w:val="图标脚注说明"/>
    <w:basedOn w:val="afff"/>
    <w:qFormat/>
    <w:pPr>
      <w:ind w:left="840" w:firstLineChars="0" w:hanging="420"/>
    </w:pPr>
    <w:rPr>
      <w:sz w:val="18"/>
      <w:szCs w:val="18"/>
    </w:rPr>
  </w:style>
  <w:style w:type="paragraph" w:customStyle="1" w:styleId="a2">
    <w:name w:val="图表脚注说明"/>
    <w:basedOn w:val="aff1"/>
    <w:qFormat/>
    <w:pPr>
      <w:numPr>
        <w:numId w:val="15"/>
      </w:numPr>
    </w:pPr>
    <w:rPr>
      <w:rFonts w:ascii="宋体" w:cs="宋体"/>
      <w:sz w:val="18"/>
      <w:szCs w:val="18"/>
    </w:rPr>
  </w:style>
  <w:style w:type="paragraph" w:customStyle="1" w:styleId="affffff5">
    <w:name w:val="图的脚注"/>
    <w:next w:val="afff"/>
    <w:qFormat/>
    <w:pPr>
      <w:widowControl w:val="0"/>
      <w:ind w:leftChars="200" w:left="840" w:hangingChars="200" w:hanging="420"/>
      <w:jc w:val="both"/>
    </w:pPr>
    <w:rPr>
      <w:rFonts w:ascii="宋体" w:cs="宋体"/>
      <w:sz w:val="18"/>
      <w:szCs w:val="18"/>
    </w:rPr>
  </w:style>
  <w:style w:type="paragraph" w:customStyle="1" w:styleId="affffff6">
    <w:name w:val="文献分类号"/>
    <w:qFormat/>
    <w:pPr>
      <w:framePr w:hSpace="180" w:vSpace="180" w:wrap="around" w:hAnchor="margin" w:y="1" w:anchorLock="1"/>
      <w:widowControl w:val="0"/>
      <w:textAlignment w:val="center"/>
    </w:pPr>
    <w:rPr>
      <w:rFonts w:ascii="黑体" w:eastAsia="黑体" w:cs="黑体"/>
      <w:sz w:val="21"/>
      <w:szCs w:val="21"/>
    </w:rPr>
  </w:style>
  <w:style w:type="paragraph" w:customStyle="1" w:styleId="affffff7">
    <w:name w:val="五级无"/>
    <w:basedOn w:val="ac"/>
    <w:qFormat/>
    <w:pPr>
      <w:spacing w:beforeLines="0" w:afterLines="0"/>
    </w:pPr>
    <w:rPr>
      <w:rFonts w:ascii="宋体" w:eastAsia="宋体" w:cs="宋体"/>
    </w:rPr>
  </w:style>
  <w:style w:type="paragraph" w:customStyle="1" w:styleId="affffff8">
    <w:name w:val="一级无"/>
    <w:basedOn w:val="a8"/>
    <w:qFormat/>
    <w:pPr>
      <w:spacing w:beforeLines="0" w:afterLines="0"/>
    </w:pPr>
    <w:rPr>
      <w:rFonts w:ascii="宋体" w:eastAsia="宋体" w:cs="宋体"/>
    </w:rPr>
  </w:style>
  <w:style w:type="paragraph" w:customStyle="1" w:styleId="affffff9">
    <w:name w:val="正文表标题"/>
    <w:next w:val="afff"/>
    <w:qFormat/>
    <w:pPr>
      <w:tabs>
        <w:tab w:val="left" w:pos="360"/>
      </w:tabs>
      <w:spacing w:beforeLines="50" w:afterLines="50"/>
      <w:jc w:val="center"/>
    </w:pPr>
    <w:rPr>
      <w:rFonts w:ascii="黑体" w:eastAsia="黑体" w:cs="黑体"/>
      <w:sz w:val="21"/>
      <w:szCs w:val="21"/>
    </w:rPr>
  </w:style>
  <w:style w:type="paragraph" w:customStyle="1" w:styleId="affffffa">
    <w:name w:val="正文公式编号制表符"/>
    <w:basedOn w:val="afff"/>
    <w:next w:val="afff"/>
    <w:qFormat/>
    <w:pPr>
      <w:ind w:firstLineChars="0" w:firstLine="0"/>
    </w:pPr>
  </w:style>
  <w:style w:type="paragraph" w:customStyle="1" w:styleId="af4">
    <w:name w:val="正文图标题"/>
    <w:next w:val="afff"/>
    <w:qFormat/>
    <w:pPr>
      <w:numPr>
        <w:numId w:val="16"/>
      </w:numPr>
      <w:tabs>
        <w:tab w:val="left" w:pos="360"/>
      </w:tabs>
      <w:spacing w:beforeLines="50" w:afterLines="50"/>
      <w:jc w:val="center"/>
    </w:pPr>
    <w:rPr>
      <w:rFonts w:ascii="黑体" w:eastAsia="黑体" w:cs="黑体"/>
      <w:sz w:val="21"/>
      <w:szCs w:val="21"/>
    </w:rPr>
  </w:style>
  <w:style w:type="paragraph" w:customStyle="1" w:styleId="affffffb">
    <w:name w:val="终结线"/>
    <w:basedOn w:val="aff1"/>
    <w:qFormat/>
    <w:pPr>
      <w:framePr w:hSpace="181" w:vSpace="181" w:wrap="around" w:vAnchor="text" w:hAnchor="margin" w:xAlign="center" w:y="285"/>
    </w:pPr>
  </w:style>
  <w:style w:type="paragraph" w:customStyle="1" w:styleId="affffffc">
    <w:name w:val="其他发布日期"/>
    <w:basedOn w:val="affff8"/>
    <w:qFormat/>
    <w:pPr>
      <w:framePr w:wrap="around" w:vAnchor="page" w:hAnchor="text" w:x="1419"/>
    </w:pPr>
  </w:style>
  <w:style w:type="paragraph" w:customStyle="1" w:styleId="affffffd">
    <w:name w:val="其他实施日期"/>
    <w:basedOn w:val="affffff0"/>
    <w:qFormat/>
    <w:pPr>
      <w:framePr w:wrap="around"/>
    </w:pPr>
  </w:style>
  <w:style w:type="paragraph" w:customStyle="1" w:styleId="22">
    <w:name w:val="封面标准名称2"/>
    <w:basedOn w:val="affffa"/>
    <w:qFormat/>
    <w:pPr>
      <w:framePr w:wrap="around" w:y="4469"/>
      <w:spacing w:beforeLines="630"/>
    </w:pPr>
  </w:style>
  <w:style w:type="paragraph" w:customStyle="1" w:styleId="23">
    <w:name w:val="封面标准英文名称2"/>
    <w:basedOn w:val="affffb"/>
    <w:qFormat/>
    <w:pPr>
      <w:framePr w:wrap="around" w:y="4469"/>
    </w:pPr>
  </w:style>
  <w:style w:type="paragraph" w:customStyle="1" w:styleId="24">
    <w:name w:val="封面一致性程度标识2"/>
    <w:basedOn w:val="affffc"/>
    <w:qFormat/>
    <w:pPr>
      <w:framePr w:wrap="around" w:y="4469"/>
    </w:pPr>
  </w:style>
  <w:style w:type="paragraph" w:customStyle="1" w:styleId="25">
    <w:name w:val="封面标准文稿类别2"/>
    <w:basedOn w:val="affffd"/>
    <w:qFormat/>
    <w:pPr>
      <w:framePr w:wrap="around" w:y="4469"/>
    </w:pPr>
  </w:style>
  <w:style w:type="paragraph" w:customStyle="1" w:styleId="26">
    <w:name w:val="封面标准文稿编辑信息2"/>
    <w:basedOn w:val="affffe"/>
    <w:qFormat/>
    <w:pPr>
      <w:framePr w:wrap="around" w:y="4469"/>
    </w:pPr>
  </w:style>
  <w:style w:type="character" w:customStyle="1" w:styleId="Charb">
    <w:name w:val="章标题 Char"/>
    <w:link w:val="a7"/>
    <w:qFormat/>
    <w:locked/>
    <w:rPr>
      <w:rFonts w:ascii="黑体" w:eastAsia="黑体"/>
      <w:sz w:val="21"/>
    </w:rPr>
  </w:style>
  <w:style w:type="character" w:customStyle="1" w:styleId="Chara">
    <w:name w:val="一级条标题 Char"/>
    <w:link w:val="a8"/>
    <w:qFormat/>
    <w:locked/>
    <w:rPr>
      <w:rFonts w:ascii="黑体" w:eastAsia="黑体"/>
      <w:sz w:val="21"/>
    </w:rPr>
  </w:style>
  <w:style w:type="character" w:customStyle="1" w:styleId="Charc">
    <w:name w:val="二级条标题 Char"/>
    <w:basedOn w:val="Chara"/>
    <w:link w:val="a9"/>
    <w:qFormat/>
    <w:locked/>
    <w:rPr>
      <w:rFonts w:ascii="黑体" w:eastAsia="黑体"/>
      <w:sz w:val="21"/>
    </w:rPr>
  </w:style>
  <w:style w:type="character" w:customStyle="1" w:styleId="Char1">
    <w:name w:val="正文文本缩进 Char"/>
    <w:basedOn w:val="aff2"/>
    <w:link w:val="aff8"/>
    <w:qFormat/>
    <w:rPr>
      <w:rFonts w:ascii="仿宋_GB2312" w:eastAsia="仿宋_GB2312"/>
      <w:kern w:val="2"/>
      <w:sz w:val="24"/>
    </w:rPr>
  </w:style>
  <w:style w:type="paragraph" w:styleId="affffffe">
    <w:name w:val="List Paragraph"/>
    <w:basedOn w:val="aff1"/>
    <w:uiPriority w:val="99"/>
    <w:unhideWhenUsed/>
    <w:qFormat/>
    <w:pPr>
      <w:ind w:firstLine="420"/>
    </w:pPr>
  </w:style>
  <w:style w:type="paragraph" w:customStyle="1" w:styleId="12">
    <w:name w:val="修订1"/>
    <w:hidden/>
    <w:uiPriority w:val="99"/>
    <w:unhideWhenUsed/>
    <w:qFormat/>
    <w:rPr>
      <w:kern w:val="2"/>
      <w:sz w:val="21"/>
      <w:szCs w:val="21"/>
    </w:rPr>
  </w:style>
  <w:style w:type="character" w:customStyle="1" w:styleId="Char2">
    <w:name w:val="日期 Char"/>
    <w:basedOn w:val="aff2"/>
    <w:link w:val="aff9"/>
    <w:qFormat/>
    <w:rPr>
      <w:kern w:val="2"/>
      <w:sz w:val="21"/>
      <w:szCs w:val="21"/>
    </w:rPr>
  </w:style>
  <w:style w:type="paragraph" w:customStyle="1" w:styleId="27">
    <w:name w:val="修订2"/>
    <w:hidden/>
    <w:uiPriority w:val="99"/>
    <w:unhideWhenUsed/>
    <w:qFormat/>
    <w:rPr>
      <w:kern w:val="2"/>
      <w:sz w:val="21"/>
      <w:szCs w:val="21"/>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31">
    <w:name w:val="修订3"/>
    <w:hidden/>
    <w:uiPriority w:val="99"/>
    <w:unhideWhenUsed/>
    <w:qFormat/>
    <w:rPr>
      <w:kern w:val="2"/>
      <w:sz w:val="21"/>
      <w:szCs w:val="21"/>
    </w:rPr>
  </w:style>
  <w:style w:type="character" w:customStyle="1" w:styleId="fontstyle01">
    <w:name w:val="fontstyle01"/>
    <w:qFormat/>
    <w:rPr>
      <w:rFonts w:ascii="宋体" w:eastAsia="宋体" w:hAnsi="宋体"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oleObject" Target="embeddings/oleObject2.bin"/><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image" Target="media/image5.wmf"/><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oleObject" Target="embeddings/oleObject1.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FD1036-A388-4D80-A05B-66724D3AE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691</Words>
  <Characters>3939</Characters>
  <Application>Microsoft Office Word</Application>
  <DocSecurity>0</DocSecurity>
  <Lines>32</Lines>
  <Paragraphs>9</Paragraphs>
  <ScaleCrop>false</ScaleCrop>
  <Company>Microsoft</Company>
  <LinksUpToDate>false</LinksUpToDate>
  <CharactersWithSpaces>4621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lzh</cp:lastModifiedBy>
  <cp:revision>6</cp:revision>
  <cp:lastPrinted>2021-01-18T06:10:00Z</cp:lastPrinted>
  <dcterms:created xsi:type="dcterms:W3CDTF">2024-09-05T08:27:00Z</dcterms:created>
  <dcterms:modified xsi:type="dcterms:W3CDTF">2024-09-26T02:36:00Z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30E4EB7F94F442279989131289755C61</vt:lpwstr>
  </property>
</Properties>
</file>