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52" w:rsidRPr="00264852" w:rsidRDefault="00264852" w:rsidP="00264852">
      <w:pPr>
        <w:widowControl/>
        <w:shd w:val="clear" w:color="auto" w:fill="FFFFFF"/>
        <w:spacing w:line="240" w:lineRule="atLeast"/>
        <w:ind w:firstLine="482"/>
        <w:jc w:val="center"/>
        <w:rPr>
          <w:rFonts w:ascii="Adobe 仿宋 Std R" w:eastAsia="Adobe 仿宋 Std R" w:hAnsi="Adobe 仿宋 Std R" w:cs="宋体"/>
          <w:color w:val="000000"/>
          <w:kern w:val="0"/>
          <w:sz w:val="28"/>
          <w:szCs w:val="28"/>
        </w:rPr>
      </w:pPr>
      <w:r w:rsidRPr="00264852">
        <w:rPr>
          <w:rFonts w:ascii="Adobe 仿宋 Std R" w:eastAsia="Adobe 仿宋 Std R" w:hAnsi="Adobe 仿宋 Std R" w:cs="宋体" w:hint="eastAsia"/>
          <w:b/>
          <w:bCs/>
          <w:color w:val="000000"/>
          <w:kern w:val="0"/>
          <w:sz w:val="28"/>
          <w:szCs w:val="28"/>
        </w:rPr>
        <w:t>国务院办公厅关于印发</w:t>
      </w:r>
    </w:p>
    <w:p w:rsidR="00264852" w:rsidRPr="00264852" w:rsidRDefault="00264852" w:rsidP="00264852">
      <w:pPr>
        <w:widowControl/>
        <w:shd w:val="clear" w:color="auto" w:fill="FFFFFF"/>
        <w:spacing w:line="240" w:lineRule="atLeast"/>
        <w:ind w:firstLine="482"/>
        <w:jc w:val="center"/>
        <w:rPr>
          <w:rFonts w:ascii="Adobe 仿宋 Std R" w:eastAsia="Adobe 仿宋 Std R" w:hAnsi="Adobe 仿宋 Std R" w:cs="宋体" w:hint="eastAsia"/>
          <w:color w:val="000000"/>
          <w:kern w:val="0"/>
          <w:szCs w:val="21"/>
        </w:rPr>
      </w:pPr>
      <w:r w:rsidRPr="00264852">
        <w:rPr>
          <w:rFonts w:ascii="Adobe 仿宋 Std R" w:eastAsia="Adobe 仿宋 Std R" w:hAnsi="Adobe 仿宋 Std R" w:cs="宋体" w:hint="eastAsia"/>
          <w:b/>
          <w:bCs/>
          <w:color w:val="000000"/>
          <w:kern w:val="0"/>
          <w:sz w:val="28"/>
          <w:szCs w:val="28"/>
        </w:rPr>
        <w:t>控制污染物排放许可制实施方案的通知</w:t>
      </w:r>
      <w:r w:rsidRPr="00264852">
        <w:rPr>
          <w:rFonts w:ascii="Adobe 仿宋 Std R" w:eastAsia="Adobe 仿宋 Std R" w:hAnsi="Adobe 仿宋 Std R" w:cs="宋体" w:hint="eastAsia"/>
          <w:color w:val="000000"/>
          <w:kern w:val="0"/>
          <w:sz w:val="28"/>
          <w:szCs w:val="28"/>
        </w:rPr>
        <w:br/>
      </w:r>
      <w:r w:rsidRPr="00264852">
        <w:rPr>
          <w:rFonts w:ascii="Adobe 仿宋 Std R" w:eastAsia="Adobe 仿宋 Std R" w:hAnsi="Adobe 仿宋 Std R" w:cs="宋体" w:hint="eastAsia"/>
          <w:color w:val="000000"/>
          <w:kern w:val="0"/>
          <w:szCs w:val="21"/>
        </w:rPr>
        <w:t>国办发〔2016〕81号</w:t>
      </w:r>
    </w:p>
    <w:p w:rsidR="00264852" w:rsidRPr="00264852" w:rsidRDefault="00264852" w:rsidP="00264852">
      <w:pPr>
        <w:widowControl/>
        <w:shd w:val="clear" w:color="auto" w:fill="FFFFFF"/>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color w:val="333333"/>
          <w:kern w:val="0"/>
          <w:szCs w:val="21"/>
        </w:rPr>
        <w:t>各省、自治区、直辖市人民政府，国务院各部委、各直属机构：</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color w:val="333333"/>
          <w:kern w:val="0"/>
          <w:szCs w:val="21"/>
        </w:rPr>
        <w:t>《控制污染物排放许可制实施方案》已经国务院同意，现印发给你们，请认真贯彻执行。</w:t>
      </w:r>
    </w:p>
    <w:p w:rsidR="00264852" w:rsidRPr="00264852" w:rsidRDefault="00264852" w:rsidP="00264852">
      <w:pPr>
        <w:widowControl/>
        <w:jc w:val="left"/>
        <w:rPr>
          <w:rFonts w:ascii="Adobe 仿宋 Std R" w:eastAsia="Adobe 仿宋 Std R" w:hAnsi="Adobe 仿宋 Std R" w:cs="宋体" w:hint="eastAsia"/>
          <w:kern w:val="0"/>
          <w:szCs w:val="21"/>
        </w:rPr>
      </w:pPr>
      <w:r w:rsidRPr="00264852">
        <w:rPr>
          <w:rFonts w:ascii="Adobe 仿宋 Std R" w:eastAsia="Adobe 仿宋 Std R" w:hAnsi="Adobe 仿宋 Std R" w:cs="宋体" w:hint="eastAsia"/>
          <w:color w:val="000000"/>
          <w:kern w:val="0"/>
          <w:szCs w:val="21"/>
          <w:shd w:val="clear" w:color="auto" w:fill="FFFFFF"/>
        </w:rPr>
        <w:t xml:space="preserve">　　　　　　　　　　　　　　　　　　　　　　　　　　国务院办公厅</w:t>
      </w:r>
      <w:r w:rsidRPr="00264852">
        <w:rPr>
          <w:rFonts w:ascii="Adobe 仿宋 Std R" w:eastAsia="Adobe 仿宋 Std R" w:hAnsi="Adobe 仿宋 Std R" w:cs="宋体" w:hint="eastAsia"/>
          <w:color w:val="000000"/>
          <w:kern w:val="0"/>
          <w:szCs w:val="21"/>
        </w:rPr>
        <w:br/>
      </w:r>
      <w:r w:rsidRPr="00264852">
        <w:rPr>
          <w:rFonts w:ascii="Adobe 仿宋 Std R" w:eastAsia="Adobe 仿宋 Std R" w:hAnsi="Adobe 仿宋 Std R" w:cs="宋体" w:hint="eastAsia"/>
          <w:color w:val="000000"/>
          <w:kern w:val="0"/>
          <w:szCs w:val="21"/>
          <w:shd w:val="clear" w:color="auto" w:fill="FFFFFF"/>
        </w:rPr>
        <w:t xml:space="preserve">　　　　　　　　　　　　　　　　　　　　　　　　2016年11月10日</w:t>
      </w:r>
      <w:r w:rsidRPr="00264852">
        <w:rPr>
          <w:rFonts w:ascii="Adobe 仿宋 Std R" w:eastAsia="Adobe 仿宋 Std R" w:hAnsi="Adobe 仿宋 Std R" w:cs="宋体" w:hint="eastAsia"/>
          <w:color w:val="000000"/>
          <w:kern w:val="0"/>
          <w:szCs w:val="21"/>
        </w:rPr>
        <w:br/>
      </w:r>
      <w:r w:rsidRPr="00264852">
        <w:rPr>
          <w:rFonts w:ascii="Adobe 仿宋 Std R" w:eastAsia="Adobe 仿宋 Std R" w:hAnsi="Adobe 仿宋 Std R" w:cs="宋体" w:hint="eastAsia"/>
          <w:color w:val="000000"/>
          <w:kern w:val="0"/>
          <w:szCs w:val="21"/>
          <w:shd w:val="clear" w:color="auto" w:fill="FFFFFF"/>
        </w:rPr>
        <w:t xml:space="preserve">　　（此件公开发布）</w:t>
      </w:r>
    </w:p>
    <w:p w:rsidR="00264852" w:rsidRPr="00264852" w:rsidRDefault="00264852" w:rsidP="00264852">
      <w:pPr>
        <w:widowControl/>
        <w:shd w:val="clear" w:color="auto" w:fill="FFFFFF"/>
        <w:ind w:firstLine="480"/>
        <w:jc w:val="center"/>
        <w:rPr>
          <w:rFonts w:ascii="Adobe 仿宋 Std R" w:eastAsia="Adobe 仿宋 Std R" w:hAnsi="Adobe 仿宋 Std R" w:cs="宋体"/>
          <w:color w:val="333333"/>
          <w:kern w:val="0"/>
          <w:sz w:val="28"/>
          <w:szCs w:val="28"/>
        </w:rPr>
      </w:pPr>
      <w:r w:rsidRPr="00264852">
        <w:rPr>
          <w:rFonts w:ascii="Adobe 仿宋 Std R" w:eastAsia="Adobe 仿宋 Std R" w:hAnsi="Adobe 仿宋 Std R" w:cs="宋体" w:hint="eastAsia"/>
          <w:b/>
          <w:bCs/>
          <w:color w:val="333333"/>
          <w:kern w:val="0"/>
          <w:sz w:val="28"/>
          <w:szCs w:val="28"/>
        </w:rPr>
        <w:t>控制污染物排放许可制实施方案</w:t>
      </w:r>
    </w:p>
    <w:p w:rsidR="00264852" w:rsidRPr="00264852" w:rsidRDefault="00264852" w:rsidP="00264852">
      <w:pPr>
        <w:widowControl/>
        <w:shd w:val="clear" w:color="auto" w:fill="FFFFFF"/>
        <w:ind w:firstLine="480"/>
        <w:jc w:val="left"/>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color w:val="333333"/>
          <w:kern w:val="0"/>
          <w:szCs w:val="21"/>
        </w:rPr>
        <w:t>控制污染物排放许可制（以下称排污许可制）是依法规范企事业单位排污行为的基础性环境管理制度，环境保护部门通过对企事业单位发放排污许可证并依证监管实施排污许可制。近年来，各地积极探索排污许可制，取得初步成效。但总体看，排污许可制定位不明确，企事业单位治污责任不落实，环境保护部门依证监管不到位，使得管理制度效能难以充分发挥。为进一步推动环境治理基础制度改革，改善环境质量，根据《中华人民共和国环境保护法》和《生态文明体制改革总体方案》等，制定本方案。</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一、总体要求</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（一）指导思想。</w:t>
      </w:r>
      <w:r w:rsidRPr="00264852">
        <w:rPr>
          <w:rFonts w:ascii="Adobe 仿宋 Std R" w:eastAsia="Adobe 仿宋 Std R" w:hAnsi="Adobe 仿宋 Std R" w:cs="宋体" w:hint="eastAsia"/>
          <w:color w:val="333333"/>
          <w:kern w:val="0"/>
          <w:szCs w:val="21"/>
        </w:rPr>
        <w:t>全面贯彻落实党的十八大和十八届三中、四中、五中、六中全会精神，深入学习贯彻习近平总书记系列重要讲话精神，紧紧围绕统筹推进“五位一体”总体布局和协调推进“四个全面”战略布局，牢固树立创新、协调、绿色、开放、共享的发展理念，</w:t>
      </w:r>
      <w:r w:rsidRPr="00264852">
        <w:rPr>
          <w:rFonts w:ascii="Adobe 仿宋 Std R" w:eastAsia="Adobe 仿宋 Std R" w:hAnsi="Adobe 仿宋 Std R" w:cs="宋体" w:hint="eastAsia"/>
          <w:color w:val="333333"/>
          <w:kern w:val="0"/>
          <w:szCs w:val="21"/>
        </w:rPr>
        <w:lastRenderedPageBreak/>
        <w:t>认真落实党中央、国务院决策部署，加大生态文明建设和环境保护力度，将排污许可制建设成为固定污染源环境管理的核心制度，作为企业守法、部门执法、社会监督的依据，为提高环境管理效能和改善环境质量奠定坚实基础。</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color w:val="333333"/>
          <w:kern w:val="0"/>
          <w:szCs w:val="21"/>
        </w:rPr>
        <w:t>（</w:t>
      </w:r>
      <w:r w:rsidRPr="00264852">
        <w:rPr>
          <w:rFonts w:ascii="Adobe 仿宋 Std R" w:eastAsia="Adobe 仿宋 Std R" w:hAnsi="Adobe 仿宋 Std R" w:cs="宋体" w:hint="eastAsia"/>
          <w:b/>
          <w:bCs/>
          <w:color w:val="333333"/>
          <w:kern w:val="0"/>
          <w:szCs w:val="21"/>
        </w:rPr>
        <w:t>二）基本原则。</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精简高效，衔接顺畅。</w:t>
      </w:r>
      <w:r w:rsidRPr="00264852">
        <w:rPr>
          <w:rFonts w:ascii="Adobe 仿宋 Std R" w:eastAsia="Adobe 仿宋 Std R" w:hAnsi="Adobe 仿宋 Std R" w:cs="宋体" w:hint="eastAsia"/>
          <w:color w:val="333333"/>
          <w:kern w:val="0"/>
          <w:szCs w:val="21"/>
        </w:rPr>
        <w:t>排污许可制衔接环境影响评价管理制度，融合总量控制制度，为排污收费、环境统计、排污权交易等工作提供统一的污染物排放数据，减少重复申报，减轻企事业单位负担，提高管理效能。</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公平公正，一企一证。</w:t>
      </w:r>
      <w:r w:rsidRPr="00264852">
        <w:rPr>
          <w:rFonts w:ascii="Adobe 仿宋 Std R" w:eastAsia="Adobe 仿宋 Std R" w:hAnsi="Adobe 仿宋 Std R" w:cs="宋体" w:hint="eastAsia"/>
          <w:color w:val="333333"/>
          <w:kern w:val="0"/>
          <w:szCs w:val="21"/>
        </w:rPr>
        <w:t>企事业单位持证排污，按照所在地改善环境质量和保障环境安全的要求承担相应的污染治理责任，多排放多担责、少排放可获益。向企事业单位核发排污许可证，作为生产运营期排污行为的唯一行政许可，并明确其排污行为依法应当遵守的环境管理要求和承担的法律责任义务。</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权责清晰，强化监管。</w:t>
      </w:r>
      <w:r w:rsidRPr="00264852">
        <w:rPr>
          <w:rFonts w:ascii="Adobe 仿宋 Std R" w:eastAsia="Adobe 仿宋 Std R" w:hAnsi="Adobe 仿宋 Std R" w:cs="宋体" w:hint="eastAsia"/>
          <w:color w:val="333333"/>
          <w:kern w:val="0"/>
          <w:szCs w:val="21"/>
        </w:rPr>
        <w:t>排污许可证是企事业单位在生产运营期接受环境监管和环境保护部门实施监管的主要法律文书。企事业单位依法申领排污许可证，按证排污，自证守法。环境保护部门基于企事业单位守法承诺，依法发放排污许可证，依证强化事中事后监管，对违法排污行为实施严厉打击。</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公开透明，社会共治。</w:t>
      </w:r>
      <w:r w:rsidRPr="00264852">
        <w:rPr>
          <w:rFonts w:ascii="Adobe 仿宋 Std R" w:eastAsia="Adobe 仿宋 Std R" w:hAnsi="Adobe 仿宋 Std R" w:cs="宋体" w:hint="eastAsia"/>
          <w:color w:val="333333"/>
          <w:kern w:val="0"/>
          <w:szCs w:val="21"/>
        </w:rPr>
        <w:t>排污许可证申领、核发、监管流程全过程公开，企事业单位污染物排放和环境保护部门监管执法信息及时公开，为推动企业守法、部门联动、社会监督创造条件。</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（三）目标任务。</w:t>
      </w:r>
      <w:r w:rsidRPr="00264852">
        <w:rPr>
          <w:rFonts w:ascii="Adobe 仿宋 Std R" w:eastAsia="Adobe 仿宋 Std R" w:hAnsi="Adobe 仿宋 Std R" w:cs="宋体" w:hint="eastAsia"/>
          <w:color w:val="333333"/>
          <w:kern w:val="0"/>
          <w:szCs w:val="21"/>
        </w:rPr>
        <w:t>到2020年，完成覆盖所有固定污染源的排污许可证核发工作，全国排污许可证管理信息平台有效运转，各项环境管理制度精简合理、有机衔接，企事业单位环保主体责任得到落实,基本建立法规体系完备、技术体系科学、管理体系高效的排污许可</w:t>
      </w:r>
      <w:r w:rsidRPr="00264852">
        <w:rPr>
          <w:rFonts w:ascii="Adobe 仿宋 Std R" w:eastAsia="Adobe 仿宋 Std R" w:hAnsi="Adobe 仿宋 Std R" w:cs="宋体" w:hint="eastAsia"/>
          <w:color w:val="333333"/>
          <w:kern w:val="0"/>
          <w:szCs w:val="21"/>
        </w:rPr>
        <w:lastRenderedPageBreak/>
        <w:t>制，对固定污染源实施全过程管理和多污染物协同控制，实现系统化、科学化、法治化、精细化、信息化的“一证式”管理。</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二、衔接整合相关环境管理制度</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（四）建立健全企事业单位污染物排放总量控制制度。</w:t>
      </w:r>
      <w:r w:rsidRPr="00264852">
        <w:rPr>
          <w:rFonts w:ascii="Adobe 仿宋 Std R" w:eastAsia="Adobe 仿宋 Std R" w:hAnsi="Adobe 仿宋 Std R" w:cs="宋体" w:hint="eastAsia"/>
          <w:color w:val="333333"/>
          <w:kern w:val="0"/>
          <w:szCs w:val="21"/>
        </w:rPr>
        <w:t>改变单纯以行政区域为单元分解污染物排放总量指标的方式和总量减排核算考核办法，通过实施排污许可制，落实企事业单位污染物排放总量控制要求，逐步实现由行政区域污染物排放总量控制向企事业单位污染物排放总量控制转变，控制的范围逐渐统一到固定污染源。环境质量不达标地区，要通过提高排放标准或加严许可排放量等措施，对企事业单位实施更为严格的污染物排放总量控制，推动改善环境质量。</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（五）有机衔接环境影响评价制度。</w:t>
      </w:r>
      <w:r w:rsidRPr="00264852">
        <w:rPr>
          <w:rFonts w:ascii="Adobe 仿宋 Std R" w:eastAsia="Adobe 仿宋 Std R" w:hAnsi="Adobe 仿宋 Std R" w:cs="宋体" w:hint="eastAsia"/>
          <w:color w:val="333333"/>
          <w:kern w:val="0"/>
          <w:szCs w:val="21"/>
        </w:rPr>
        <w:t>环境影响评价制度是建设项目的环境准入门槛，排污许可制是企事业单位生产运营期排污的法律依据，必须做好充分衔接，实现从污染预防到污染治理和排放控制的全过程监管。新建项目必须在发生实际排污行为之前申领排污许可证，环境影响评价文件及批复中与污染物排放相关的主要内容应当纳入排污许可证，其排污许可证执行情况应作为环境影响后评价的重要依据。</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三、规范有序发放排污许可证</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（六）制定排污许可管理名录。</w:t>
      </w:r>
      <w:r w:rsidRPr="00264852">
        <w:rPr>
          <w:rFonts w:ascii="Adobe 仿宋 Std R" w:eastAsia="Adobe 仿宋 Std R" w:hAnsi="Adobe 仿宋 Std R" w:cs="宋体" w:hint="eastAsia"/>
          <w:color w:val="333333"/>
          <w:kern w:val="0"/>
          <w:szCs w:val="21"/>
        </w:rPr>
        <w:t>环境保护部依法制订并公布排污许可分类管理名录，考虑企事业单位及其他生产经营者，确定实行排污许可管理的行业类别。对不同行业或同一行业内的不同类型企事业单位，按照污染物产生量、排放量以及环境危害程度等因素进行分类管理，对环境影响较小、环境危害程度较低的行业或企事业单位，简化排污许可内容和相应的自行监测、台账管理等要求。</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（七）规范排污许可证核发。</w:t>
      </w:r>
      <w:r w:rsidRPr="00264852">
        <w:rPr>
          <w:rFonts w:ascii="Adobe 仿宋 Std R" w:eastAsia="Adobe 仿宋 Std R" w:hAnsi="Adobe 仿宋 Std R" w:cs="宋体" w:hint="eastAsia"/>
          <w:color w:val="333333"/>
          <w:kern w:val="0"/>
          <w:szCs w:val="21"/>
        </w:rPr>
        <w:t>由县级以上地方政府环境保护部门负责排污许可证核发，地方性法规另有规定的从其规定。企事业单位应按相关法规标准和技术规定提交申请材料，</w:t>
      </w:r>
      <w:r w:rsidRPr="00264852">
        <w:rPr>
          <w:rFonts w:ascii="Adobe 仿宋 Std R" w:eastAsia="Adobe 仿宋 Std R" w:hAnsi="Adobe 仿宋 Std R" w:cs="宋体" w:hint="eastAsia"/>
          <w:color w:val="333333"/>
          <w:kern w:val="0"/>
          <w:szCs w:val="21"/>
        </w:rPr>
        <w:lastRenderedPageBreak/>
        <w:t>申报污染物排放种类、排放浓度等，测算并申报污染物排放量。环境保护部门对符合要求的企事业单位应及时核发排污许可证，对存在疑问的开展现场核查。首次发放的排污许可证有效期三年，延续换发的排污许可证有效期五年。上级环境保护部门要加强监督抽查，有权依法撤销下级环境保护部门作出的核发排污许可证的决定。环境保护部统一制定排污许可证申领核发程序、排污许可证样式、信息编码和平台接口标准、相关数据格式要求等。各地区现有排污许可证及其管理要按国家统一要求及时进行规范。</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（八）合理确定许可内容。</w:t>
      </w:r>
      <w:r w:rsidRPr="00264852">
        <w:rPr>
          <w:rFonts w:ascii="Adobe 仿宋 Std R" w:eastAsia="Adobe 仿宋 Std R" w:hAnsi="Adobe 仿宋 Std R" w:cs="宋体" w:hint="eastAsia"/>
          <w:color w:val="333333"/>
          <w:kern w:val="0"/>
          <w:szCs w:val="21"/>
        </w:rPr>
        <w:t>排污许可证中明确许可排放的污染物种类、浓度、排放量、排放去向等事项，载明污染治理设施、环境管理要求等相关内容。根据污染物排放标准、总量控制指标、环境影响评价文件及批复要求等，依法合理确定许可排放的污染物种类、浓度及排放量。按照《国务院办公厅关于加强环境监管执法的通知》（国办发〔2014〕56号）要求，经地方政府依法处理、整顿规范并符合要求的项目，纳入排污许可管理范围。地方政府制定的环境质量限期达标规划、重污染天气应对措施中对企事业单位有更加严格的排放控制要求的，应当在排污许可证中予以明确。</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（九）分步实现排污许可全覆盖。</w:t>
      </w:r>
      <w:r w:rsidRPr="00264852">
        <w:rPr>
          <w:rFonts w:ascii="Adobe 仿宋 Std R" w:eastAsia="Adobe 仿宋 Std R" w:hAnsi="Adobe 仿宋 Std R" w:cs="宋体" w:hint="eastAsia"/>
          <w:color w:val="333333"/>
          <w:kern w:val="0"/>
          <w:szCs w:val="21"/>
        </w:rPr>
        <w:t>排污许可证管理内容主要包括大气污染物、水污染物，并依法逐步纳入其他污染物。按行业分步实现对固定污染源的全覆盖，率先对火电、造纸行业企业核发排污许可证，2017年完成《大气污染防治行动计划》和《水污染防治行动计划》重点行业及产能过剩行业企业排污许可证核发，2020年全国基本完成排污许可证核发。</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四、严格落实企事业单位环境保护责任</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（十）落实按证排污责任。</w:t>
      </w:r>
      <w:r w:rsidRPr="00264852">
        <w:rPr>
          <w:rFonts w:ascii="Adobe 仿宋 Std R" w:eastAsia="Adobe 仿宋 Std R" w:hAnsi="Adobe 仿宋 Std R" w:cs="宋体" w:hint="eastAsia"/>
          <w:color w:val="333333"/>
          <w:kern w:val="0"/>
          <w:szCs w:val="21"/>
        </w:rPr>
        <w:t>纳入排污许可管理的所有企事业单位必须按期持证排污、按证排污，不得无证排污。企事业单位应及时申领排污许可证，对申请材料的真实性、准确性和完整性承担法律责任，承诺按照排污许可证的规定排污并严格执行；落实污染物排放控</w:t>
      </w:r>
      <w:r w:rsidRPr="00264852">
        <w:rPr>
          <w:rFonts w:ascii="Adobe 仿宋 Std R" w:eastAsia="Adobe 仿宋 Std R" w:hAnsi="Adobe 仿宋 Std R" w:cs="宋体" w:hint="eastAsia"/>
          <w:color w:val="333333"/>
          <w:kern w:val="0"/>
          <w:szCs w:val="21"/>
        </w:rPr>
        <w:lastRenderedPageBreak/>
        <w:t>制措施和其他各项环境管理要求，确保污染物排放种类、浓度和排放量等达到许可要求；明确单位负责人和相关人员环境保护责任，不断提高污染治理和环境管理水平，自觉接受监督检查。</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（十一）实行自行监测和定期报告。</w:t>
      </w:r>
      <w:r w:rsidRPr="00264852">
        <w:rPr>
          <w:rFonts w:ascii="Adobe 仿宋 Std R" w:eastAsia="Adobe 仿宋 Std R" w:hAnsi="Adobe 仿宋 Std R" w:cs="宋体" w:hint="eastAsia"/>
          <w:color w:val="333333"/>
          <w:kern w:val="0"/>
          <w:szCs w:val="21"/>
        </w:rPr>
        <w:t>企事业单位应依法开展自行监测，安装或使用监测设备应符合国家有关环境监测、计量认证规定和技术规范，保障数据合法有效，保证设备正常运行，妥善保存原始记录，建立准确完整的环境管理台账，安装在线监测设备的应与环境保护部门联网。企事业单位应如实向环境保护部门报告排污许可证执行情况，依法向社会公开污染物排放数据并对数据真实性负责。排放情况与排污许可证要求不符的，应及时向环境保护部门报告。</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五、加强监督管理</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（十二）依证严格开展监管执法。</w:t>
      </w:r>
      <w:r w:rsidRPr="00264852">
        <w:rPr>
          <w:rFonts w:ascii="Adobe 仿宋 Std R" w:eastAsia="Adobe 仿宋 Std R" w:hAnsi="Adobe 仿宋 Std R" w:cs="宋体" w:hint="eastAsia"/>
          <w:color w:val="333333"/>
          <w:kern w:val="0"/>
          <w:szCs w:val="21"/>
        </w:rPr>
        <w:t>依证监管是排污许可制实施的关键，重点检查许可事项和管理要求的落实情况，通过执法监测、核查台账等手段，核实排放数据和报告的真实性，判定是否达标排放，核定排放量。企事业单位在线监测数据可以作为环境保护部门监管执法的依据。按照“谁核发、谁监管”的原则定期开展监管执法，首次核发排污许可证后，应及时开展检查；对有违规记录的，应提高检查频次；对污染严重的产能过剩行业企业加大执法频次与处罚力度，推动去产能工作。现场检查的时间、内容、结果以及处罚决定应记入排污许可证管理信息平台。</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（十三）严厉查处违法排污行为。</w:t>
      </w:r>
      <w:r w:rsidRPr="00264852">
        <w:rPr>
          <w:rFonts w:ascii="Adobe 仿宋 Std R" w:eastAsia="Adobe 仿宋 Std R" w:hAnsi="Adobe 仿宋 Std R" w:cs="宋体" w:hint="eastAsia"/>
          <w:color w:val="333333"/>
          <w:kern w:val="0"/>
          <w:szCs w:val="21"/>
        </w:rPr>
        <w:t>根据违法情节轻重，依法采取按日连续处罚、限制生产、停产整治、停业、关闭等措施，严厉处罚无证和不按证排污行为，对构成犯罪的，依法追究刑事责任。环境保护部门检查发现实际情况与环境管理台账、排污许可证执行报告等不一致的，可以责令作出说明，对未能说明且无法提供自行监测原始记录的，依法予以处罚。</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lastRenderedPageBreak/>
        <w:t>（十四）综合运用市场机制政策。</w:t>
      </w:r>
      <w:r w:rsidRPr="00264852">
        <w:rPr>
          <w:rFonts w:ascii="Adobe 仿宋 Std R" w:eastAsia="Adobe 仿宋 Std R" w:hAnsi="Adobe 仿宋 Std R" w:cs="宋体" w:hint="eastAsia"/>
          <w:color w:val="333333"/>
          <w:kern w:val="0"/>
          <w:szCs w:val="21"/>
        </w:rPr>
        <w:t>对自愿实施严于许可排放浓度和排放量且在排污许可证中载明的企事业单位，加大电价等价格激励措施力度，符合条件的可以享受相关环保、资源综合利用等方面的优惠政策。与拟开征的环境保护税有机衔接，交换共享企事业单位实际排放数据与纳税申报数据，引导企事业单位按证排污并诚信纳税。排污许可证是排污权的确认凭证、排污交易的管理载体，企事业单位在履行法定义务的基础上，通过淘汰落后和过剩产能、清洁生产、污染治理、技术改造升级等产生的污染物排放削减量，可按规定在市场交易。</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六、强化信息公开和社会监督</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（十五）提高管理信息化水平。</w:t>
      </w:r>
      <w:r w:rsidRPr="00264852">
        <w:rPr>
          <w:rFonts w:ascii="Adobe 仿宋 Std R" w:eastAsia="Adobe 仿宋 Std R" w:hAnsi="Adobe 仿宋 Std R" w:cs="宋体" w:hint="eastAsia"/>
          <w:color w:val="333333"/>
          <w:kern w:val="0"/>
          <w:szCs w:val="21"/>
        </w:rPr>
        <w:t>2017年建成全国排污许可证管理信息平台，将排污许可证申领、核发、监管执法等工作流程及信息纳入平台，各地现有的排污许可证管理信息平台逐步接入。在统一社会信用代码基础上适当扩充，制定全国统一的排污许可证编码。通过排污许可证管理信息平台统一收集、存储、管理排污许可证信息，实现各级联网、数据集成、信息共享。形成的实际排放数据作为环境保护部门排污收费、环境统计、污染源排放清单等各项固定污染源环境管理的数据来源。</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（十六）加大信息公开力度。</w:t>
      </w:r>
      <w:r w:rsidRPr="00264852">
        <w:rPr>
          <w:rFonts w:ascii="Adobe 仿宋 Std R" w:eastAsia="Adobe 仿宋 Std R" w:hAnsi="Adobe 仿宋 Std R" w:cs="宋体" w:hint="eastAsia"/>
          <w:color w:val="333333"/>
          <w:kern w:val="0"/>
          <w:szCs w:val="21"/>
        </w:rPr>
        <w:t>在全国排污许可证管理信息平台上及时公开企事业单位自行监测数据和环境保护部门监管执法信息，公布不按证排污的企事业单位名单，纳入企业环境行为信用评价，并通过企业信用信息公示系统进行公示。与环保举报平台共享污染源信息，鼓励公众举报无证和不按证排污行为。依法推进环境公益诉讼，加强社会监督。</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七、做好排污许可制实施保障</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（十七）加强组织领导。</w:t>
      </w:r>
      <w:r w:rsidRPr="00264852">
        <w:rPr>
          <w:rFonts w:ascii="Adobe 仿宋 Std R" w:eastAsia="Adobe 仿宋 Std R" w:hAnsi="Adobe 仿宋 Std R" w:cs="宋体" w:hint="eastAsia"/>
          <w:color w:val="333333"/>
          <w:kern w:val="0"/>
          <w:szCs w:val="21"/>
        </w:rPr>
        <w:t>各地区要高度重视排污许可制实施工作，统一思想，提高认识，明确目标任务，制定实施计划，确保按时限完成排污许可证核发工作。要做好排污许可制推进期间各项环境管理制度的衔接，避免出现管理真空。环境保护部要加强对全国排污许</w:t>
      </w:r>
      <w:r w:rsidRPr="00264852">
        <w:rPr>
          <w:rFonts w:ascii="Adobe 仿宋 Std R" w:eastAsia="Adobe 仿宋 Std R" w:hAnsi="Adobe 仿宋 Std R" w:cs="宋体" w:hint="eastAsia"/>
          <w:color w:val="333333"/>
          <w:kern w:val="0"/>
          <w:szCs w:val="21"/>
        </w:rPr>
        <w:lastRenderedPageBreak/>
        <w:t>可制实施工作的指导，制定相关管理办法，总结推广经验，跟踪评估实施情况。将排污许可制落实情况纳入环境保护督察工作，对落实不力的进行问责。</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（十八）完善法律法规。</w:t>
      </w:r>
      <w:r w:rsidRPr="00264852">
        <w:rPr>
          <w:rFonts w:ascii="Adobe 仿宋 Std R" w:eastAsia="Adobe 仿宋 Std R" w:hAnsi="Adobe 仿宋 Std R" w:cs="宋体" w:hint="eastAsia"/>
          <w:color w:val="333333"/>
          <w:kern w:val="0"/>
          <w:szCs w:val="21"/>
        </w:rPr>
        <w:t>加快修订建设项目环境保护管理条例，制定排污许可管理条例。配合修订水污染防治法，研究建立企事业单位守法排污的自我举证、加严对无证或不按证排污连续违法行为的处罚规定。推动修订固体废物污染环境防治法、环境噪声污染防治法，探索将有关污染物纳入排污许可证管理。</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（十九）健全技术支撑体系。</w:t>
      </w:r>
      <w:r w:rsidRPr="00264852">
        <w:rPr>
          <w:rFonts w:ascii="Adobe 仿宋 Std R" w:eastAsia="Adobe 仿宋 Std R" w:hAnsi="Adobe 仿宋 Std R" w:cs="宋体" w:hint="eastAsia"/>
          <w:color w:val="333333"/>
          <w:kern w:val="0"/>
          <w:szCs w:val="21"/>
        </w:rPr>
        <w:t>梳理和评估现有污染物排放标准，并适时修订。建立健全基于排放标准的可行技术体系，推动企事业单位污染防治措施升级改造和技术进步。完善排污许可证执行和监管执法技术体系，指导企事业单位自行监测、台账记录、执行报告、信息公开等工作，规范环境保护部门台账核查、现场执法等行为。培育和规范咨询与监测服务市场，促进人才队伍建设。</w:t>
      </w:r>
    </w:p>
    <w:p w:rsidR="00264852" w:rsidRPr="00264852" w:rsidRDefault="00264852" w:rsidP="00264852">
      <w:pPr>
        <w:widowControl/>
        <w:shd w:val="clear" w:color="auto" w:fill="FFFFFF"/>
        <w:ind w:firstLine="480"/>
        <w:rPr>
          <w:rFonts w:ascii="Adobe 仿宋 Std R" w:eastAsia="Adobe 仿宋 Std R" w:hAnsi="Adobe 仿宋 Std R" w:cs="宋体" w:hint="eastAsia"/>
          <w:color w:val="333333"/>
          <w:kern w:val="0"/>
          <w:szCs w:val="21"/>
        </w:rPr>
      </w:pPr>
      <w:r w:rsidRPr="00264852">
        <w:rPr>
          <w:rFonts w:ascii="Adobe 仿宋 Std R" w:eastAsia="Adobe 仿宋 Std R" w:hAnsi="Adobe 仿宋 Std R" w:cs="宋体" w:hint="eastAsia"/>
          <w:b/>
          <w:bCs/>
          <w:color w:val="333333"/>
          <w:kern w:val="0"/>
          <w:szCs w:val="21"/>
        </w:rPr>
        <w:t>（二十）开展宣传培训。</w:t>
      </w:r>
      <w:r w:rsidRPr="00264852">
        <w:rPr>
          <w:rFonts w:ascii="Adobe 仿宋 Std R" w:eastAsia="Adobe 仿宋 Std R" w:hAnsi="Adobe 仿宋 Std R" w:cs="宋体" w:hint="eastAsia"/>
          <w:color w:val="333333"/>
          <w:kern w:val="0"/>
          <w:szCs w:val="21"/>
        </w:rPr>
        <w:t>加大对排污许可制的宣传力度，做好制度解读，及时回应社会关切。组织各级环境保护部门、企事业单位、咨询与监测机构开展专业培训。强化地方政府环境保护主体责任，树立企事业单位持证排污意识，有序引导社会公众更好参与监督企事业单位排污行为，形成政府综合管控、企业依证守法、社会共同监督的良好氛围。</w:t>
      </w:r>
    </w:p>
    <w:p w:rsidR="0085229E" w:rsidRPr="00264852" w:rsidRDefault="000A7396" w:rsidP="00264852">
      <w:pPr>
        <w:rPr>
          <w:rFonts w:ascii="Adobe 仿宋 Std R" w:eastAsia="Adobe 仿宋 Std R" w:hAnsi="Adobe 仿宋 Std R"/>
          <w:szCs w:val="21"/>
        </w:rPr>
      </w:pPr>
      <w:r>
        <w:rPr>
          <w:rFonts w:ascii="Adobe 仿宋 Std R" w:eastAsia="Adobe 仿宋 Std R" w:hAnsi="Adobe 仿宋 Std R" w:hint="eastAsia"/>
          <w:szCs w:val="21"/>
        </w:rPr>
        <w:t>（来源：中国政府网）</w:t>
      </w:r>
      <w:bookmarkStart w:id="0" w:name="_GoBack"/>
      <w:bookmarkEnd w:id="0"/>
    </w:p>
    <w:sectPr w:rsidR="0085229E" w:rsidRPr="00264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Adobe 仿宋 Std R">
    <w:panose1 w:val="02020400000000000000"/>
    <w:charset w:val="86"/>
    <w:family w:val="roman"/>
    <w:notTrueType/>
    <w:pitch w:val="variable"/>
    <w:sig w:usb0="00000207"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52"/>
    <w:rsid w:val="000A7396"/>
    <w:rsid w:val="00264852"/>
    <w:rsid w:val="00552BB1"/>
    <w:rsid w:val="0085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1170"/>
  <w15:chartTrackingRefBased/>
  <w15:docId w15:val="{D85E5905-7889-45B1-B9C8-565CE44F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3</cp:revision>
  <dcterms:created xsi:type="dcterms:W3CDTF">2016-11-22T12:03:00Z</dcterms:created>
  <dcterms:modified xsi:type="dcterms:W3CDTF">2016-11-22T12:08:00Z</dcterms:modified>
</cp:coreProperties>
</file>