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29E" w:rsidRDefault="00801A26" w:rsidP="00801A26">
      <w:pPr>
        <w:jc w:val="center"/>
        <w:rPr>
          <w:b/>
          <w:bCs/>
          <w:color w:val="333333"/>
          <w:sz w:val="35"/>
          <w:szCs w:val="35"/>
          <w:shd w:val="clear" w:color="auto" w:fill="FFFFFF"/>
        </w:rPr>
      </w:pPr>
      <w:r>
        <w:rPr>
          <w:rFonts w:hint="eastAsia"/>
          <w:b/>
          <w:bCs/>
          <w:color w:val="333333"/>
          <w:sz w:val="35"/>
          <w:szCs w:val="35"/>
          <w:shd w:val="clear" w:color="auto" w:fill="FFFFFF"/>
        </w:rPr>
        <w:t>上半年采矿业固定资产投资</w:t>
      </w:r>
      <w:proofErr w:type="gramStart"/>
      <w:r>
        <w:rPr>
          <w:rFonts w:hint="eastAsia"/>
          <w:b/>
          <w:bCs/>
          <w:color w:val="333333"/>
          <w:sz w:val="35"/>
          <w:szCs w:val="35"/>
          <w:shd w:val="clear" w:color="auto" w:fill="FFFFFF"/>
        </w:rPr>
        <w:t>降幅收</w:t>
      </w:r>
      <w:proofErr w:type="gramEnd"/>
      <w:r>
        <w:rPr>
          <w:rFonts w:hint="eastAsia"/>
          <w:b/>
          <w:bCs/>
          <w:color w:val="333333"/>
          <w:sz w:val="35"/>
          <w:szCs w:val="35"/>
          <w:shd w:val="clear" w:color="auto" w:fill="FFFFFF"/>
        </w:rPr>
        <w:t>窄</w:t>
      </w:r>
    </w:p>
    <w:p w:rsidR="00801A26" w:rsidRDefault="00801A26" w:rsidP="00801A26">
      <w:pPr>
        <w:pStyle w:val="a3"/>
        <w:shd w:val="clear" w:color="auto" w:fill="FFFFFF"/>
        <w:ind w:firstLineChars="100" w:firstLine="210"/>
        <w:rPr>
          <w:color w:val="333333"/>
          <w:sz w:val="21"/>
          <w:szCs w:val="21"/>
        </w:rPr>
      </w:pPr>
      <w:bookmarkStart w:id="0" w:name="_GoBack"/>
      <w:bookmarkEnd w:id="0"/>
      <w:r>
        <w:rPr>
          <w:rFonts w:hint="eastAsia"/>
          <w:color w:val="333333"/>
          <w:sz w:val="21"/>
          <w:szCs w:val="21"/>
        </w:rPr>
        <w:t xml:space="preserve">　国家统计局近日公布的有关数据显示，2017年上半年，规模以上工业增加值同比增长6.9%。其中，规模以上采矿业增加值同比下降1%（去年上半年是同比增长0.1%）。但值得注意的是，上半年战略性新兴产业同比增长了10.8%，这对上游的战略性新兴矿产勘查开发应是一大利好。</w:t>
      </w:r>
    </w:p>
    <w:p w:rsidR="00801A26" w:rsidRDefault="00801A26" w:rsidP="00801A26">
      <w:pPr>
        <w:pStyle w:val="a3"/>
        <w:shd w:val="clear" w:color="auto" w:fill="FFFFFF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数据显示，在主要矿产品产量方面，1~6月，原油产量同比下降，煤炭、天然气等同比增长。原煤产量171263万吨，同比增长5%（去年上半年是同比下降9.7%）；天然原油产量9645万吨，同比下降5.1%，降幅比去年上半年扩大0.5个百分点；天然气产量741亿立方米，同比增长8%，增幅比去年上半年扩大3.9个百分点。</w:t>
      </w:r>
    </w:p>
    <w:p w:rsidR="00801A26" w:rsidRDefault="00801A26" w:rsidP="00801A26">
      <w:pPr>
        <w:pStyle w:val="a3"/>
        <w:shd w:val="clear" w:color="auto" w:fill="FFFFFF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数据显示，1~6月，全国采矿业固定资产投资3955亿元，同比下降6.4%，降幅比去年上半年收窄13.3个百分点、比今年1~5月收窄5个百分点。其中：煤炭开采和</w:t>
      </w:r>
      <w:proofErr w:type="gramStart"/>
      <w:r>
        <w:rPr>
          <w:rFonts w:hint="eastAsia"/>
          <w:color w:val="333333"/>
          <w:sz w:val="21"/>
          <w:szCs w:val="21"/>
        </w:rPr>
        <w:t>洗选业</w:t>
      </w:r>
      <w:proofErr w:type="gramEnd"/>
      <w:r>
        <w:rPr>
          <w:rFonts w:hint="eastAsia"/>
          <w:color w:val="333333"/>
          <w:sz w:val="21"/>
          <w:szCs w:val="21"/>
        </w:rPr>
        <w:t>投资1113亿元，同比增长0.2%，1~5月是同比下降8.5%；石油和天然气开采业投资1020亿元，同比增长6.4%，1~5月是同比下降6.1%；黑色金属矿采选业投资344亿元，同比下降23.7%，降幅比1~5月收窄0.8个百分点；有色金属矿采选业投资537亿元，同比下降19.8%，降幅比1~5月扩大2.7个百分点；非金属矿采选业投资819亿元，同比下降7.8%，降幅比1~5月扩大0.5个百分点。</w:t>
      </w:r>
    </w:p>
    <w:p w:rsidR="00801A26" w:rsidRDefault="00801A26" w:rsidP="00801A26">
      <w:pPr>
        <w:pStyle w:val="a3"/>
        <w:shd w:val="clear" w:color="auto" w:fill="FFFFFF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在民间固定资产投资方面，1~6月，采矿业投资2178亿元，同比下降14.4%，降幅比去年上半年收窄3.3个百分点、比今年1~5月收窄3.5个百分点。其中：煤炭开采和</w:t>
      </w:r>
      <w:proofErr w:type="gramStart"/>
      <w:r>
        <w:rPr>
          <w:rFonts w:hint="eastAsia"/>
          <w:color w:val="333333"/>
          <w:sz w:val="21"/>
          <w:szCs w:val="21"/>
        </w:rPr>
        <w:t>洗选业</w:t>
      </w:r>
      <w:proofErr w:type="gramEnd"/>
      <w:r>
        <w:rPr>
          <w:rFonts w:hint="eastAsia"/>
          <w:color w:val="333333"/>
          <w:sz w:val="21"/>
          <w:szCs w:val="21"/>
        </w:rPr>
        <w:t>投资588亿元，同比下降10.3%，降幅比1~5月收窄8.4个百分点；石油和天然气开采业投资74亿元，同比下降17.5%，降幅比1~5月收窄3.5个百分点；黑色金属矿采选业投资233亿元，同比下降33.6%，降幅比1~5月收窄3.1个百分点；有色金属矿采选业投资424亿元，同比下降14.1%，降幅比1~5月收窄1.1个百分点；非金属矿采选业投资771亿元，同比下降9.9%，降幅与1~5月持平。</w:t>
      </w:r>
    </w:p>
    <w:p w:rsidR="00801A26" w:rsidRDefault="00801A26" w:rsidP="00801A26">
      <w:pPr>
        <w:pStyle w:val="a3"/>
        <w:shd w:val="clear" w:color="auto" w:fill="FFFFFF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数据还显示，上半年过剩产能有序化解，全国工业产能利用率为76.4%，比上年同期提高3.4个百分点。</w:t>
      </w:r>
    </w:p>
    <w:p w:rsidR="00801A26" w:rsidRPr="00801A26" w:rsidRDefault="00801A26">
      <w:pPr>
        <w:rPr>
          <w:rFonts w:hint="eastAsia"/>
        </w:rPr>
      </w:pPr>
    </w:p>
    <w:sectPr w:rsidR="00801A26" w:rsidRPr="0080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26"/>
    <w:rsid w:val="00552BB1"/>
    <w:rsid w:val="00801A26"/>
    <w:rsid w:val="0085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7F16"/>
  <w15:chartTrackingRefBased/>
  <w15:docId w15:val="{0879F146-BB5B-4EDE-9DA7-3C4268B4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 Xiong</dc:creator>
  <cp:keywords/>
  <dc:description/>
  <cp:lastModifiedBy>ZL Xiong</cp:lastModifiedBy>
  <cp:revision>1</cp:revision>
  <dcterms:created xsi:type="dcterms:W3CDTF">2017-07-20T07:47:00Z</dcterms:created>
  <dcterms:modified xsi:type="dcterms:W3CDTF">2017-07-20T07:48:00Z</dcterms:modified>
</cp:coreProperties>
</file>