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9F" w:rsidRDefault="00FF5C9F" w:rsidP="00FF5C9F">
      <w:pPr>
        <w:spacing w:line="460" w:lineRule="exact"/>
        <w:jc w:val="center"/>
        <w:rPr>
          <w:b/>
          <w:sz w:val="30"/>
          <w:szCs w:val="30"/>
        </w:rPr>
      </w:pPr>
      <w:r>
        <w:rPr>
          <w:rFonts w:hint="eastAsia"/>
          <w:b/>
          <w:sz w:val="30"/>
          <w:szCs w:val="30"/>
        </w:rPr>
        <w:t>《资源高效综合利用研究》重点课题研讨会在京举行</w:t>
      </w:r>
    </w:p>
    <w:p w:rsidR="00FF5C9F" w:rsidRDefault="00FF5C9F" w:rsidP="00FF5C9F">
      <w:pPr>
        <w:spacing w:line="480" w:lineRule="exact"/>
        <w:ind w:firstLineChars="200" w:firstLine="480"/>
        <w:rPr>
          <w:sz w:val="24"/>
          <w:szCs w:val="24"/>
        </w:rPr>
      </w:pPr>
      <w:r>
        <w:rPr>
          <w:rFonts w:hint="eastAsia"/>
          <w:sz w:val="24"/>
          <w:szCs w:val="24"/>
        </w:rPr>
        <w:t>在铁矿行业中长期发展规划编制办公室的统筹下，《资源高效综合利用研究》专题研讨会于</w:t>
      </w:r>
      <w:r>
        <w:rPr>
          <w:sz w:val="24"/>
          <w:szCs w:val="24"/>
        </w:rPr>
        <w:t>11</w:t>
      </w:r>
      <w:r>
        <w:rPr>
          <w:rFonts w:hint="eastAsia"/>
          <w:sz w:val="24"/>
          <w:szCs w:val="24"/>
        </w:rPr>
        <w:t>月</w:t>
      </w:r>
      <w:r>
        <w:rPr>
          <w:sz w:val="24"/>
          <w:szCs w:val="24"/>
        </w:rPr>
        <w:t>16</w:t>
      </w:r>
      <w:r>
        <w:rPr>
          <w:rFonts w:hint="eastAsia"/>
          <w:sz w:val="24"/>
          <w:szCs w:val="24"/>
        </w:rPr>
        <w:t>日在京举行。中国冶金矿山企业协会顾问郝树华、国土资源部储量司研究员尹仲</w:t>
      </w:r>
      <w:r w:rsidR="006A2456">
        <w:rPr>
          <w:rFonts w:hint="eastAsia"/>
          <w:sz w:val="24"/>
          <w:szCs w:val="24"/>
        </w:rPr>
        <w:t>年</w:t>
      </w:r>
      <w:r>
        <w:rPr>
          <w:rFonts w:hint="eastAsia"/>
          <w:sz w:val="24"/>
          <w:szCs w:val="24"/>
        </w:rPr>
        <w:t>、郑州矿产综合利用研究所研究员岳铁兵、中国地质科学院尾矿利用中心研究员张金青、冶金科技发展中心总工牛京考、东北大学副院长韩跃新、北京科技大学教授倪文等</w:t>
      </w:r>
      <w:r>
        <w:rPr>
          <w:sz w:val="24"/>
          <w:szCs w:val="24"/>
        </w:rPr>
        <w:t>7</w:t>
      </w:r>
      <w:r>
        <w:rPr>
          <w:rFonts w:hint="eastAsia"/>
          <w:sz w:val="24"/>
          <w:szCs w:val="24"/>
        </w:rPr>
        <w:t>位专家应邀参加了会议。规划办刘效良</w:t>
      </w:r>
      <w:r w:rsidR="00A529A8">
        <w:rPr>
          <w:rFonts w:hint="eastAsia"/>
          <w:sz w:val="24"/>
          <w:szCs w:val="24"/>
        </w:rPr>
        <w:t>主任</w:t>
      </w:r>
      <w:r>
        <w:rPr>
          <w:rFonts w:hint="eastAsia"/>
          <w:sz w:val="24"/>
          <w:szCs w:val="24"/>
        </w:rPr>
        <w:t>、蒋有义</w:t>
      </w:r>
      <w:r w:rsidR="00A529A8">
        <w:rPr>
          <w:rFonts w:hint="eastAsia"/>
          <w:sz w:val="24"/>
          <w:szCs w:val="24"/>
        </w:rPr>
        <w:t>副主任、</w:t>
      </w:r>
      <w:r w:rsidR="006A2456">
        <w:rPr>
          <w:rFonts w:hint="eastAsia"/>
          <w:sz w:val="24"/>
          <w:szCs w:val="24"/>
        </w:rPr>
        <w:t>景建华、</w:t>
      </w:r>
      <w:r>
        <w:rPr>
          <w:rFonts w:hint="eastAsia"/>
          <w:sz w:val="24"/>
          <w:szCs w:val="24"/>
        </w:rPr>
        <w:t>姜圣才</w:t>
      </w:r>
      <w:r w:rsidR="006A2456">
        <w:rPr>
          <w:rFonts w:hint="eastAsia"/>
          <w:sz w:val="24"/>
          <w:szCs w:val="24"/>
        </w:rPr>
        <w:t>等</w:t>
      </w:r>
      <w:r>
        <w:rPr>
          <w:rFonts w:hint="eastAsia"/>
          <w:sz w:val="24"/>
          <w:szCs w:val="24"/>
        </w:rPr>
        <w:t>工作人员及《资源高效综合利用研究》课题编写组</w:t>
      </w:r>
      <w:r w:rsidR="006A2456">
        <w:rPr>
          <w:rFonts w:hint="eastAsia"/>
          <w:sz w:val="24"/>
          <w:szCs w:val="24"/>
        </w:rPr>
        <w:t>相关人员</w:t>
      </w:r>
      <w:r>
        <w:rPr>
          <w:rFonts w:hint="eastAsia"/>
          <w:sz w:val="24"/>
          <w:szCs w:val="24"/>
        </w:rPr>
        <w:t>参加了会议。</w:t>
      </w:r>
    </w:p>
    <w:p w:rsidR="00FF5C9F" w:rsidRDefault="00FF5C9F" w:rsidP="00FF5C9F">
      <w:pPr>
        <w:spacing w:line="460" w:lineRule="exact"/>
        <w:ind w:firstLine="540"/>
        <w:rPr>
          <w:bCs/>
          <w:sz w:val="24"/>
          <w:szCs w:val="24"/>
        </w:rPr>
      </w:pPr>
      <w:r>
        <w:rPr>
          <w:rFonts w:hint="eastAsia"/>
          <w:sz w:val="24"/>
          <w:szCs w:val="24"/>
        </w:rPr>
        <w:t>研讨会由课题负责人、中钢集团马鞍山矿山研究院有限公司科技部副部长常前发主持并解析了课题报告。《资源高效综合利用研究》课题报告共分六个部分。</w:t>
      </w:r>
      <w:r>
        <w:rPr>
          <w:rFonts w:hint="eastAsia"/>
          <w:bCs/>
          <w:sz w:val="24"/>
          <w:szCs w:val="24"/>
        </w:rPr>
        <w:t>一</w:t>
      </w:r>
      <w:r w:rsidR="00A529A8">
        <w:rPr>
          <w:rFonts w:hint="eastAsia"/>
          <w:bCs/>
          <w:sz w:val="24"/>
          <w:szCs w:val="24"/>
        </w:rPr>
        <w:t>是</w:t>
      </w:r>
      <w:r>
        <w:rPr>
          <w:rFonts w:hint="eastAsia"/>
          <w:bCs/>
          <w:sz w:val="24"/>
          <w:szCs w:val="24"/>
        </w:rPr>
        <w:t>课题立项背景及来源；二</w:t>
      </w:r>
      <w:r w:rsidR="00A529A8">
        <w:rPr>
          <w:rFonts w:hint="eastAsia"/>
          <w:bCs/>
          <w:sz w:val="24"/>
          <w:szCs w:val="24"/>
        </w:rPr>
        <w:t>是</w:t>
      </w:r>
      <w:r>
        <w:rPr>
          <w:rFonts w:hint="eastAsia"/>
          <w:bCs/>
          <w:sz w:val="24"/>
          <w:szCs w:val="24"/>
        </w:rPr>
        <w:t>铁矿行业资源高效综合利用现状及存在问题</w:t>
      </w:r>
      <w:r>
        <w:rPr>
          <w:rFonts w:hint="eastAsia"/>
          <w:sz w:val="24"/>
          <w:szCs w:val="24"/>
        </w:rPr>
        <w:t>；</w:t>
      </w:r>
      <w:r>
        <w:rPr>
          <w:rFonts w:hint="eastAsia"/>
          <w:bCs/>
          <w:sz w:val="24"/>
          <w:szCs w:val="24"/>
        </w:rPr>
        <w:t>三</w:t>
      </w:r>
      <w:r w:rsidR="00A529A8">
        <w:rPr>
          <w:rFonts w:hint="eastAsia"/>
          <w:bCs/>
          <w:sz w:val="24"/>
          <w:szCs w:val="24"/>
        </w:rPr>
        <w:t>是</w:t>
      </w:r>
      <w:r>
        <w:rPr>
          <w:rFonts w:hint="eastAsia"/>
          <w:bCs/>
          <w:sz w:val="24"/>
          <w:szCs w:val="24"/>
        </w:rPr>
        <w:t>国外铁矿行业资源高效综合利用现状；四</w:t>
      </w:r>
      <w:r w:rsidR="00A529A8">
        <w:rPr>
          <w:rFonts w:hint="eastAsia"/>
          <w:bCs/>
          <w:sz w:val="24"/>
          <w:szCs w:val="24"/>
        </w:rPr>
        <w:t>是</w:t>
      </w:r>
      <w:r>
        <w:rPr>
          <w:rFonts w:hint="eastAsia"/>
          <w:bCs/>
          <w:sz w:val="24"/>
          <w:szCs w:val="24"/>
        </w:rPr>
        <w:t>资源高效综合利用技术研究及发展方向；五</w:t>
      </w:r>
      <w:r w:rsidR="00A529A8">
        <w:rPr>
          <w:rFonts w:hint="eastAsia"/>
          <w:bCs/>
          <w:sz w:val="24"/>
          <w:szCs w:val="24"/>
        </w:rPr>
        <w:t>是</w:t>
      </w:r>
      <w:r>
        <w:rPr>
          <w:rFonts w:hint="eastAsia"/>
          <w:bCs/>
          <w:sz w:val="24"/>
          <w:szCs w:val="24"/>
        </w:rPr>
        <w:t>促进资源高效综合利用的经济政策研究</w:t>
      </w:r>
      <w:r>
        <w:rPr>
          <w:rFonts w:hint="eastAsia"/>
          <w:sz w:val="24"/>
          <w:szCs w:val="24"/>
        </w:rPr>
        <w:t>；</w:t>
      </w:r>
      <w:r>
        <w:rPr>
          <w:rFonts w:hint="eastAsia"/>
          <w:bCs/>
          <w:sz w:val="24"/>
          <w:szCs w:val="24"/>
        </w:rPr>
        <w:t>六</w:t>
      </w:r>
      <w:r w:rsidR="00A529A8">
        <w:rPr>
          <w:rFonts w:hint="eastAsia"/>
          <w:bCs/>
          <w:sz w:val="24"/>
          <w:szCs w:val="24"/>
        </w:rPr>
        <w:t>是</w:t>
      </w:r>
      <w:r>
        <w:rPr>
          <w:rFonts w:hint="eastAsia"/>
          <w:bCs/>
          <w:sz w:val="24"/>
          <w:szCs w:val="24"/>
        </w:rPr>
        <w:t>结论及建议。</w:t>
      </w:r>
    </w:p>
    <w:p w:rsidR="00FF5C9F" w:rsidRDefault="00FF5C9F" w:rsidP="00FF5C9F">
      <w:pPr>
        <w:spacing w:line="480" w:lineRule="exact"/>
        <w:ind w:firstLineChars="200" w:firstLine="480"/>
        <w:rPr>
          <w:sz w:val="24"/>
          <w:szCs w:val="24"/>
        </w:rPr>
      </w:pPr>
      <w:r>
        <w:rPr>
          <w:rFonts w:hint="eastAsia"/>
          <w:sz w:val="24"/>
          <w:szCs w:val="24"/>
        </w:rPr>
        <w:t>与会专家依次对报告进行了点评，对《资源高效综合利用研究》课题予以充分肯定，并就进一步充实完善课题提出了各自的见解和修改建议。</w:t>
      </w:r>
    </w:p>
    <w:p w:rsidR="00FF5C9F" w:rsidRDefault="00FF5C9F" w:rsidP="00FF5C9F">
      <w:pPr>
        <w:spacing w:line="460" w:lineRule="exact"/>
        <w:ind w:firstLine="540"/>
        <w:rPr>
          <w:bCs/>
          <w:sz w:val="24"/>
          <w:szCs w:val="24"/>
        </w:rPr>
      </w:pPr>
      <w:r>
        <w:rPr>
          <w:noProof/>
        </w:rPr>
        <w:drawing>
          <wp:anchor distT="0" distB="0" distL="114300" distR="114300" simplePos="0" relativeHeight="251659264" behindDoc="0" locked="0" layoutInCell="1" allowOverlap="1">
            <wp:simplePos x="0" y="0"/>
            <wp:positionH relativeFrom="column">
              <wp:posOffset>205740</wp:posOffset>
            </wp:positionH>
            <wp:positionV relativeFrom="paragraph">
              <wp:posOffset>1149985</wp:posOffset>
            </wp:positionV>
            <wp:extent cx="4747260" cy="1419225"/>
            <wp:effectExtent l="0" t="0" r="0" b="9525"/>
            <wp:wrapSquare wrapText="bothSides"/>
            <wp:docPr id="1" name="图片 1" descr="专家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专家组"/>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49" r="5424"/>
                    <a:stretch>
                      <a:fillRect/>
                    </a:stretch>
                  </pic:blipFill>
                  <pic:spPr bwMode="auto">
                    <a:xfrm>
                      <a:off x="0" y="0"/>
                      <a:ext cx="4747260" cy="1419225"/>
                    </a:xfrm>
                    <a:prstGeom prst="rect">
                      <a:avLst/>
                    </a:prstGeom>
                    <a:noFill/>
                  </pic:spPr>
                </pic:pic>
              </a:graphicData>
            </a:graphic>
          </wp:anchor>
        </w:drawing>
      </w:r>
      <w:r>
        <w:rPr>
          <w:rFonts w:hint="eastAsia"/>
          <w:sz w:val="24"/>
          <w:szCs w:val="24"/>
        </w:rPr>
        <w:t>刘效良主任对课题报告的修改作出具体安排。提出综合利用产业化在课题研究上要有所突破；</w:t>
      </w:r>
      <w:r>
        <w:rPr>
          <w:rFonts w:hint="eastAsia"/>
          <w:bCs/>
          <w:sz w:val="24"/>
          <w:szCs w:val="24"/>
        </w:rPr>
        <w:t>报告还应按研究领域、研究方向、关键技术、示范工程和成熟应用技术五个部分去理顺，便于将来起草大规划时提取。</w:t>
      </w:r>
    </w:p>
    <w:p w:rsidR="00FF5C9F" w:rsidRDefault="00FF5C9F" w:rsidP="00FF5C9F">
      <w:pPr>
        <w:spacing w:line="460" w:lineRule="exact"/>
        <w:ind w:firstLine="540"/>
        <w:rPr>
          <w:sz w:val="24"/>
          <w:szCs w:val="24"/>
        </w:rPr>
      </w:pPr>
    </w:p>
    <w:p w:rsidR="00306398" w:rsidRDefault="00306398"/>
    <w:p w:rsidR="003D3789" w:rsidRDefault="003D3789"/>
    <w:p w:rsidR="003D3789" w:rsidRDefault="003D3789"/>
    <w:p w:rsidR="003D3789" w:rsidRDefault="003D3789"/>
    <w:p w:rsidR="003D3789" w:rsidRDefault="003D3789"/>
    <w:p w:rsidR="003D3789" w:rsidRDefault="003D3789"/>
    <w:p w:rsidR="003D3789" w:rsidRPr="003D3789" w:rsidRDefault="003D3789">
      <w:r w:rsidRPr="003D3789">
        <w:rPr>
          <w:noProof/>
        </w:rPr>
        <w:lastRenderedPageBreak/>
        <w:drawing>
          <wp:inline distT="0" distB="0" distL="0" distR="0">
            <wp:extent cx="5274310" cy="2789583"/>
            <wp:effectExtent l="0" t="0" r="2540" b="0"/>
            <wp:docPr id="2" name="图片 2" descr="C:\Users\u430p\Desktop\鞍钢——规划简报\资源课题图片 副本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30p\Desktop\鞍钢——规划简报\资源课题图片 副本2.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789583"/>
                    </a:xfrm>
                    <a:prstGeom prst="rect">
                      <a:avLst/>
                    </a:prstGeom>
                    <a:noFill/>
                    <a:ln>
                      <a:noFill/>
                    </a:ln>
                  </pic:spPr>
                </pic:pic>
              </a:graphicData>
            </a:graphic>
          </wp:inline>
        </w:drawing>
      </w:r>
      <w:bookmarkStart w:id="0" w:name="_GoBack"/>
      <w:bookmarkEnd w:id="0"/>
    </w:p>
    <w:sectPr w:rsidR="003D3789" w:rsidRPr="003D3789" w:rsidSect="00A30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2CC" w:rsidRDefault="008342CC" w:rsidP="006A2456">
      <w:r>
        <w:separator/>
      </w:r>
    </w:p>
  </w:endnote>
  <w:endnote w:type="continuationSeparator" w:id="1">
    <w:p w:rsidR="008342CC" w:rsidRDefault="008342CC" w:rsidP="006A2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2CC" w:rsidRDefault="008342CC" w:rsidP="006A2456">
      <w:r>
        <w:separator/>
      </w:r>
    </w:p>
  </w:footnote>
  <w:footnote w:type="continuationSeparator" w:id="1">
    <w:p w:rsidR="008342CC" w:rsidRDefault="008342CC" w:rsidP="006A2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4AC"/>
    <w:rsid w:val="000A1FF3"/>
    <w:rsid w:val="001532A2"/>
    <w:rsid w:val="001C2C04"/>
    <w:rsid w:val="001D3378"/>
    <w:rsid w:val="00222744"/>
    <w:rsid w:val="00302AD0"/>
    <w:rsid w:val="00306398"/>
    <w:rsid w:val="003D3789"/>
    <w:rsid w:val="003D7A85"/>
    <w:rsid w:val="00460C29"/>
    <w:rsid w:val="004740C5"/>
    <w:rsid w:val="0050042B"/>
    <w:rsid w:val="005847EC"/>
    <w:rsid w:val="005D4C56"/>
    <w:rsid w:val="00665097"/>
    <w:rsid w:val="006A2456"/>
    <w:rsid w:val="008342CC"/>
    <w:rsid w:val="008564AC"/>
    <w:rsid w:val="009E5DF8"/>
    <w:rsid w:val="00A30687"/>
    <w:rsid w:val="00A529A8"/>
    <w:rsid w:val="00A856ED"/>
    <w:rsid w:val="00B6457E"/>
    <w:rsid w:val="00B924C6"/>
    <w:rsid w:val="00BD3AB4"/>
    <w:rsid w:val="00C3175F"/>
    <w:rsid w:val="00C67C5E"/>
    <w:rsid w:val="00CF371B"/>
    <w:rsid w:val="00DE5E94"/>
    <w:rsid w:val="00E80ED0"/>
    <w:rsid w:val="00F26385"/>
    <w:rsid w:val="00FA3150"/>
    <w:rsid w:val="00FF5C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C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24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2456"/>
    <w:rPr>
      <w:rFonts w:ascii="Calibri" w:eastAsia="宋体" w:hAnsi="Calibri" w:cs="Times New Roman"/>
      <w:sz w:val="18"/>
      <w:szCs w:val="18"/>
    </w:rPr>
  </w:style>
  <w:style w:type="paragraph" w:styleId="a4">
    <w:name w:val="footer"/>
    <w:basedOn w:val="a"/>
    <w:link w:val="Char0"/>
    <w:uiPriority w:val="99"/>
    <w:semiHidden/>
    <w:unhideWhenUsed/>
    <w:rsid w:val="006A24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2456"/>
    <w:rPr>
      <w:rFonts w:ascii="Calibri" w:eastAsia="宋体" w:hAnsi="Calibri" w:cs="Times New Roman"/>
      <w:sz w:val="18"/>
      <w:szCs w:val="18"/>
    </w:rPr>
  </w:style>
  <w:style w:type="paragraph" w:styleId="a5">
    <w:name w:val="Balloon Text"/>
    <w:basedOn w:val="a"/>
    <w:link w:val="Char1"/>
    <w:uiPriority w:val="99"/>
    <w:semiHidden/>
    <w:unhideWhenUsed/>
    <w:rsid w:val="006A2456"/>
    <w:rPr>
      <w:sz w:val="18"/>
      <w:szCs w:val="18"/>
    </w:rPr>
  </w:style>
  <w:style w:type="character" w:customStyle="1" w:styleId="Char1">
    <w:name w:val="批注框文本 Char"/>
    <w:basedOn w:val="a0"/>
    <w:link w:val="a5"/>
    <w:uiPriority w:val="99"/>
    <w:semiHidden/>
    <w:rsid w:val="006A245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7336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u430p</dc:creator>
  <cp:keywords/>
  <dc:description/>
  <cp:lastModifiedBy>Lenovo User</cp:lastModifiedBy>
  <cp:revision>7</cp:revision>
  <dcterms:created xsi:type="dcterms:W3CDTF">2014-11-24T00:27:00Z</dcterms:created>
  <dcterms:modified xsi:type="dcterms:W3CDTF">2014-11-24T04:11:00Z</dcterms:modified>
</cp:coreProperties>
</file>