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CE" w:rsidRPr="008773B2" w:rsidRDefault="00BC51CE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color w:val="000000" w:themeColor="text1"/>
          <w:sz w:val="32"/>
          <w:szCs w:val="32"/>
        </w:rPr>
      </w:pPr>
      <w:r w:rsidRPr="008773B2">
        <w:rPr>
          <w:rStyle w:val="a3"/>
          <w:color w:val="000000" w:themeColor="text1"/>
          <w:sz w:val="32"/>
          <w:szCs w:val="32"/>
        </w:rPr>
        <w:t>国资委：力争三年内国企法人单位缩减20%</w:t>
      </w:r>
    </w:p>
    <w:p w:rsidR="008773B2" w:rsidRPr="008773B2" w:rsidRDefault="008773B2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404040"/>
          <w:sz w:val="28"/>
          <w:szCs w:val="28"/>
        </w:rPr>
      </w:pPr>
      <w:r w:rsidRPr="008773B2">
        <w:rPr>
          <w:color w:val="404040"/>
          <w:sz w:val="28"/>
          <w:szCs w:val="28"/>
        </w:rPr>
        <w:t>12月12日消息，据央视财经报道，2016央视财经论坛暨上市公司峰会上，</w:t>
      </w:r>
      <w:hyperlink r:id="rId4" w:tgtFrame="_blank" w:tooltip="国资委" w:history="1">
        <w:r w:rsidRPr="008773B2">
          <w:rPr>
            <w:rStyle w:val="a5"/>
            <w:color w:val="0F6B99"/>
            <w:sz w:val="28"/>
            <w:szCs w:val="28"/>
          </w:rPr>
          <w:t>国资委</w:t>
        </w:r>
      </w:hyperlink>
      <w:r w:rsidRPr="008773B2">
        <w:rPr>
          <w:color w:val="404040"/>
          <w:sz w:val="28"/>
          <w:szCs w:val="28"/>
        </w:rPr>
        <w:t>副秘书长彭华岗就</w:t>
      </w:r>
      <w:hyperlink r:id="rId5" w:tgtFrame="_blank" w:tooltip="中央企业" w:history="1">
        <w:r w:rsidRPr="008773B2">
          <w:rPr>
            <w:rStyle w:val="a5"/>
            <w:color w:val="0F6B99"/>
            <w:sz w:val="28"/>
            <w:szCs w:val="28"/>
          </w:rPr>
          <w:t>中央企业</w:t>
        </w:r>
      </w:hyperlink>
      <w:r w:rsidRPr="008773B2">
        <w:rPr>
          <w:color w:val="404040"/>
          <w:sz w:val="28"/>
          <w:szCs w:val="28"/>
        </w:rPr>
        <w:t>推进供给侧结构性改革情况进行了重要讲话。其中提到，针对</w:t>
      </w:r>
      <w:hyperlink r:id="rId6" w:tgtFrame="_blank" w:tooltip="国有企业" w:history="1">
        <w:r w:rsidRPr="008773B2">
          <w:rPr>
            <w:rStyle w:val="a5"/>
            <w:color w:val="0F6B99"/>
            <w:sz w:val="28"/>
            <w:szCs w:val="28"/>
          </w:rPr>
          <w:t>国有企业</w:t>
        </w:r>
      </w:hyperlink>
      <w:r w:rsidRPr="008773B2">
        <w:rPr>
          <w:color w:val="404040"/>
          <w:sz w:val="28"/>
          <w:szCs w:val="28"/>
        </w:rPr>
        <w:t>长期存在的</w:t>
      </w:r>
      <w:hyperlink r:id="rId7" w:tgtFrame="_blank" w:tooltip="法人单位" w:history="1">
        <w:r w:rsidRPr="008773B2">
          <w:rPr>
            <w:rStyle w:val="a5"/>
            <w:color w:val="0F6B99"/>
            <w:sz w:val="28"/>
            <w:szCs w:val="28"/>
          </w:rPr>
          <w:t>法人单位</w:t>
        </w:r>
      </w:hyperlink>
      <w:r w:rsidRPr="008773B2">
        <w:rPr>
          <w:color w:val="404040"/>
          <w:sz w:val="28"/>
          <w:szCs w:val="28"/>
        </w:rPr>
        <w:t>过多，管理链条过长的老大难问题，按照</w:t>
      </w:r>
      <w:hyperlink r:id="rId8" w:tgtFrame="_blank" w:tooltip="国务院" w:history="1">
        <w:r w:rsidRPr="008773B2">
          <w:rPr>
            <w:rStyle w:val="a5"/>
            <w:color w:val="0F6B99"/>
            <w:sz w:val="28"/>
            <w:szCs w:val="28"/>
          </w:rPr>
          <w:t>国务院</w:t>
        </w:r>
      </w:hyperlink>
      <w:r w:rsidRPr="008773B2">
        <w:rPr>
          <w:color w:val="404040"/>
          <w:sz w:val="28"/>
          <w:szCs w:val="28"/>
        </w:rPr>
        <w:t>部署，力争三年内减少法人单位20%，管理层级压缩到四级以内。</w:t>
      </w:r>
      <w:bookmarkStart w:id="0" w:name="_GoBack"/>
      <w:bookmarkEnd w:id="0"/>
    </w:p>
    <w:p w:rsidR="008773B2" w:rsidRPr="008773B2" w:rsidRDefault="008773B2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404040"/>
          <w:sz w:val="28"/>
          <w:szCs w:val="28"/>
        </w:rPr>
      </w:pPr>
      <w:r w:rsidRPr="008773B2">
        <w:rPr>
          <w:color w:val="404040"/>
          <w:sz w:val="28"/>
          <w:szCs w:val="28"/>
        </w:rPr>
        <w:t>彭华岗称，在去年完成6对12家中央企业完成的基础上，今年继续推动了港中旅集团与过滤集团，中粮集团与中纺集团，宝钢与</w:t>
      </w:r>
      <w:hyperlink r:id="rId9" w:tgtFrame="_blank" w:tooltip="武钢" w:history="1">
        <w:r w:rsidRPr="008773B2">
          <w:rPr>
            <w:rStyle w:val="a5"/>
            <w:color w:val="0F6B99"/>
            <w:sz w:val="28"/>
            <w:szCs w:val="28"/>
          </w:rPr>
          <w:t>武钢</w:t>
        </w:r>
      </w:hyperlink>
      <w:r w:rsidRPr="008773B2">
        <w:rPr>
          <w:color w:val="404040"/>
          <w:sz w:val="28"/>
          <w:szCs w:val="28"/>
        </w:rPr>
        <w:t>，中储棉总公司等10家企业进行重组，同时新组建中国航空发动机集团有限公司，中央企业总户数调整到102家，央企之间的战略性重组有利推动了</w:t>
      </w:r>
      <w:hyperlink r:id="rId10" w:tgtFrame="_blank" w:tooltip="国有资本" w:history="1">
        <w:r w:rsidRPr="008773B2">
          <w:rPr>
            <w:rStyle w:val="a5"/>
            <w:color w:val="0F6B99"/>
            <w:sz w:val="28"/>
            <w:szCs w:val="28"/>
          </w:rPr>
          <w:t>国有资本</w:t>
        </w:r>
      </w:hyperlink>
      <w:r w:rsidRPr="008773B2">
        <w:rPr>
          <w:color w:val="404040"/>
          <w:sz w:val="28"/>
          <w:szCs w:val="28"/>
        </w:rPr>
        <w:t>优化布局，提高配置效益，促进了企业加快结构调整，转型升级。</w:t>
      </w:r>
    </w:p>
    <w:p w:rsidR="008773B2" w:rsidRPr="008773B2" w:rsidRDefault="008773B2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404040"/>
          <w:sz w:val="28"/>
          <w:szCs w:val="28"/>
        </w:rPr>
      </w:pPr>
      <w:r w:rsidRPr="008773B2">
        <w:rPr>
          <w:color w:val="404040"/>
          <w:sz w:val="28"/>
          <w:szCs w:val="28"/>
        </w:rPr>
        <w:t>针对国有企业长期存在的法人单位过多，管理链条过长的老大难问题，彭华岗称国资委将按照国务院部署，中央企业全面开展了压缩管理层级，减少法人单位的压减工作，结合央企部级结构调整，围绕企业发展战略，纵向推进产业链上下游优化配置，横向减少同质化经营，重复建设，无序竞争，力争三年内减少法人单位20%，管理层级压缩到四级以内。</w:t>
      </w:r>
    </w:p>
    <w:p w:rsidR="008773B2" w:rsidRPr="008773B2" w:rsidRDefault="008773B2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jc w:val="both"/>
        <w:rPr>
          <w:color w:val="404040"/>
          <w:sz w:val="28"/>
          <w:szCs w:val="28"/>
        </w:rPr>
      </w:pPr>
      <w:r w:rsidRPr="008773B2">
        <w:rPr>
          <w:color w:val="404040"/>
          <w:sz w:val="28"/>
          <w:szCs w:val="28"/>
        </w:rPr>
        <w:t>彭华岗称，中央企业化解过剩产能不仅是淘汰落后产能，也是减少低端供给，为去提供有效供给提出空间，带头化解煤炭钢铁行业过剩产能，截止10月底，中央钢铁企业完成化解钢铁过剩产能1019万吨，分流安置职工29679人。也超额完成了钢铁行业发展产能的任务，中央煤炭企业退出煤矿53个，化解煤炭过剩产能3512万吨，分流安置职工3万1000人，加快僵尸企业市场肃清，截止到10月末已完成</w:t>
      </w:r>
      <w:r w:rsidRPr="008773B2">
        <w:rPr>
          <w:color w:val="404040"/>
          <w:sz w:val="28"/>
          <w:szCs w:val="28"/>
        </w:rPr>
        <w:lastRenderedPageBreak/>
        <w:t>安置人员11万人，预计全年可完成40户的处置任务。</w:t>
      </w:r>
      <w:r w:rsidRPr="008773B2">
        <w:rPr>
          <w:rFonts w:hint="eastAsia"/>
          <w:color w:val="404040"/>
          <w:sz w:val="28"/>
          <w:szCs w:val="28"/>
        </w:rPr>
        <w:t>（来源：第一财经日报）</w:t>
      </w:r>
    </w:p>
    <w:p w:rsidR="00103C8C" w:rsidRPr="008773B2" w:rsidRDefault="00103C8C" w:rsidP="008773B2">
      <w:pPr>
        <w:pStyle w:val="a4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560"/>
        <w:rPr>
          <w:sz w:val="28"/>
          <w:szCs w:val="28"/>
        </w:rPr>
      </w:pPr>
    </w:p>
    <w:sectPr w:rsidR="00103C8C" w:rsidRPr="00877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8C"/>
    <w:rsid w:val="00103C8C"/>
    <w:rsid w:val="00376C8A"/>
    <w:rsid w:val="00552BB1"/>
    <w:rsid w:val="00562603"/>
    <w:rsid w:val="0085229E"/>
    <w:rsid w:val="008773B2"/>
    <w:rsid w:val="00BC51CE"/>
    <w:rsid w:val="00C26326"/>
    <w:rsid w:val="00F10CE5"/>
    <w:rsid w:val="00FC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65391"/>
  <w15:chartTrackingRefBased/>
  <w15:docId w15:val="{F69A1202-5FB1-4A36-9CC3-8BC00D7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3C8C"/>
    <w:rPr>
      <w:b/>
      <w:bCs/>
    </w:rPr>
  </w:style>
  <w:style w:type="paragraph" w:styleId="a4">
    <w:name w:val="Normal (Web)"/>
    <w:basedOn w:val="a"/>
    <w:uiPriority w:val="99"/>
    <w:unhideWhenUsed/>
    <w:rsid w:val="00103C8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8773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ney.163.com/keywords/5/f/56fd52a19662/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ney.163.com/keywords/6/d/6cd54eba53554f4d/1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ney.163.com/keywords/5/f/56fd67094f014e1a/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oney.163.com/keywords/4/2/4e2d592e4f014e1a/1.html" TargetMode="External"/><Relationship Id="rId10" Type="http://schemas.openxmlformats.org/officeDocument/2006/relationships/hyperlink" Target="http://money.163.com/keywords/5/f/56fd67098d44672c/1.html" TargetMode="External"/><Relationship Id="rId4" Type="http://schemas.openxmlformats.org/officeDocument/2006/relationships/hyperlink" Target="http://money.163.com/keywords/5/f/56fd8d4459d4/1.html" TargetMode="External"/><Relationship Id="rId9" Type="http://schemas.openxmlformats.org/officeDocument/2006/relationships/hyperlink" Target="http://money.163.com/keywords/6/6/6b6694a2/1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 Xiong</dc:creator>
  <cp:keywords/>
  <dc:description/>
  <cp:lastModifiedBy>ZL Xiong</cp:lastModifiedBy>
  <cp:revision>2</cp:revision>
  <dcterms:created xsi:type="dcterms:W3CDTF">2016-12-12T14:15:00Z</dcterms:created>
  <dcterms:modified xsi:type="dcterms:W3CDTF">2016-12-12T14:15:00Z</dcterms:modified>
</cp:coreProperties>
</file>