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BE" w:rsidRDefault="000C70BE" w:rsidP="0080386D">
      <w:pPr>
        <w:pStyle w:val="a3"/>
        <w:ind w:firstLineChars="200" w:firstLine="640"/>
        <w:jc w:val="both"/>
        <w:rPr>
          <w:sz w:val="32"/>
          <w:szCs w:val="32"/>
        </w:rPr>
      </w:pPr>
    </w:p>
    <w:p w:rsidR="0080386D" w:rsidRPr="0080386D" w:rsidRDefault="0080386D" w:rsidP="0080386D">
      <w:pPr>
        <w:pStyle w:val="a3"/>
        <w:ind w:firstLineChars="200" w:firstLine="640"/>
        <w:jc w:val="both"/>
        <w:rPr>
          <w:sz w:val="32"/>
          <w:szCs w:val="32"/>
        </w:rPr>
      </w:pPr>
      <w:r w:rsidRPr="0080386D">
        <w:rPr>
          <w:sz w:val="32"/>
          <w:szCs w:val="32"/>
        </w:rPr>
        <w:t>附件</w:t>
      </w:r>
      <w:r w:rsidRPr="0080386D">
        <w:rPr>
          <w:rFonts w:hint="eastAsia"/>
          <w:sz w:val="32"/>
          <w:szCs w:val="32"/>
        </w:rPr>
        <w:t>1：</w:t>
      </w:r>
    </w:p>
    <w:p w:rsidR="004E13C0" w:rsidRDefault="004E13C0">
      <w:pPr>
        <w:pStyle w:val="2"/>
        <w:spacing w:before="40"/>
        <w:ind w:left="404"/>
        <w:rPr>
          <w:lang w:val="en-US"/>
        </w:rPr>
      </w:pPr>
    </w:p>
    <w:p w:rsidR="004E13C0" w:rsidRDefault="008B1481">
      <w:pPr>
        <w:pStyle w:val="2"/>
        <w:spacing w:before="40"/>
        <w:ind w:left="404"/>
      </w:pPr>
      <w:r>
        <w:rPr>
          <w:rFonts w:hint="eastAsia"/>
          <w:lang w:val="en-US"/>
        </w:rPr>
        <w:t>冶金矿山</w:t>
      </w:r>
      <w:r>
        <w:t>企业环境保护统计月报</w:t>
      </w:r>
    </w:p>
    <w:p w:rsidR="0080386D" w:rsidRPr="0080386D" w:rsidRDefault="0080386D" w:rsidP="0080386D"/>
    <w:p w:rsidR="004E13C0" w:rsidRDefault="004E13C0">
      <w:pPr>
        <w:pStyle w:val="a3"/>
        <w:spacing w:before="2"/>
        <w:rPr>
          <w:b/>
          <w:sz w:val="11"/>
        </w:rPr>
      </w:pPr>
    </w:p>
    <w:p w:rsidR="004E13C0" w:rsidRDefault="004E13C0">
      <w:pPr>
        <w:rPr>
          <w:sz w:val="11"/>
        </w:rPr>
        <w:sectPr w:rsidR="004E13C0">
          <w:footerReference w:type="default" r:id="rId9"/>
          <w:pgSz w:w="11910" w:h="16840"/>
          <w:pgMar w:top="940" w:right="920" w:bottom="280" w:left="460" w:header="0" w:footer="0" w:gutter="0"/>
          <w:cols w:space="720"/>
        </w:sectPr>
      </w:pPr>
    </w:p>
    <w:p w:rsidR="004E13C0" w:rsidRPr="0080386D" w:rsidRDefault="008B1481">
      <w:pPr>
        <w:ind w:left="831"/>
        <w:rPr>
          <w:sz w:val="21"/>
        </w:rPr>
      </w:pPr>
      <w:r w:rsidRPr="0080386D">
        <w:rPr>
          <w:sz w:val="21"/>
        </w:rPr>
        <w:lastRenderedPageBreak/>
        <w:t>填报单位：</w:t>
      </w:r>
    </w:p>
    <w:p w:rsidR="004E13C0" w:rsidRPr="0080386D" w:rsidRDefault="008B1481" w:rsidP="0080386D">
      <w:pPr>
        <w:pStyle w:val="a3"/>
        <w:jc w:val="right"/>
        <w:rPr>
          <w:sz w:val="21"/>
        </w:rPr>
        <w:sectPr w:rsidR="004E13C0" w:rsidRPr="0080386D">
          <w:type w:val="continuous"/>
          <w:pgSz w:w="11910" w:h="16840"/>
          <w:pgMar w:top="1600" w:right="920" w:bottom="280" w:left="460" w:header="720" w:footer="720" w:gutter="0"/>
          <w:cols w:num="3" w:space="720" w:equalWidth="0">
            <w:col w:w="1868" w:space="2148"/>
            <w:col w:w="2034" w:space="39"/>
            <w:col w:w="4441"/>
          </w:cols>
        </w:sectPr>
      </w:pPr>
      <w:r w:rsidRPr="0080386D">
        <w:rPr>
          <w:sz w:val="21"/>
        </w:rPr>
        <w:br w:type="column"/>
      </w:r>
      <w:r w:rsidR="0080386D">
        <w:rPr>
          <w:rFonts w:hint="eastAsia"/>
          <w:sz w:val="21"/>
        </w:rPr>
        <w:lastRenderedPageBreak/>
        <w:t xml:space="preserve">    </w:t>
      </w:r>
      <w:r w:rsidRPr="0080386D">
        <w:rPr>
          <w:sz w:val="21"/>
        </w:rPr>
        <w:t>20</w:t>
      </w:r>
      <w:r w:rsidR="0080386D" w:rsidRPr="0080386D">
        <w:rPr>
          <w:rFonts w:hint="eastAsia"/>
          <w:sz w:val="21"/>
        </w:rPr>
        <w:t xml:space="preserve">   </w:t>
      </w:r>
      <w:r w:rsidRPr="0080386D">
        <w:rPr>
          <w:sz w:val="21"/>
        </w:rPr>
        <w:t>年</w:t>
      </w:r>
      <w:r w:rsidR="0080386D">
        <w:rPr>
          <w:rFonts w:hint="eastAsia"/>
          <w:sz w:val="21"/>
        </w:rPr>
        <w:t xml:space="preserve">  </w:t>
      </w:r>
      <w:r w:rsidRPr="0080386D">
        <w:rPr>
          <w:sz w:val="21"/>
        </w:rPr>
        <w:tab/>
      </w:r>
      <w:r w:rsidRPr="0080386D">
        <w:rPr>
          <w:spacing w:val="-20"/>
          <w:sz w:val="21"/>
        </w:rPr>
        <w:t>月</w:t>
      </w:r>
    </w:p>
    <w:p w:rsidR="004E13C0" w:rsidRDefault="000F06BA">
      <w:pPr>
        <w:pStyle w:val="a3"/>
        <w:rPr>
          <w:sz w:val="20"/>
        </w:rPr>
      </w:pPr>
      <w:r w:rsidRPr="000F06BA">
        <w:rPr>
          <w:sz w:val="21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1.75pt;margin-top:4.05pt;width:469.8pt;height:591.15pt;z-index:2516654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612"/>
                    <w:gridCol w:w="1152"/>
                    <w:gridCol w:w="912"/>
                    <w:gridCol w:w="1152"/>
                    <w:gridCol w:w="1224"/>
                    <w:gridCol w:w="1286"/>
                  </w:tblGrid>
                  <w:tr w:rsidR="004E13C0">
                    <w:trPr>
                      <w:trHeight w:val="277"/>
                    </w:trPr>
                    <w:tc>
                      <w:tcPr>
                        <w:tcW w:w="3612" w:type="dxa"/>
                        <w:tcBorders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17" w:line="240" w:lineRule="exact"/>
                          <w:ind w:left="1413" w:right="13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指标名称</w:t>
                        </w:r>
                      </w:p>
                    </w:tc>
                    <w:tc>
                      <w:tcPr>
                        <w:tcW w:w="115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17" w:line="240" w:lineRule="exact"/>
                          <w:ind w:left="124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计量单位</w:t>
                        </w:r>
                      </w:p>
                    </w:tc>
                    <w:tc>
                      <w:tcPr>
                        <w:tcW w:w="91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17" w:line="240" w:lineRule="exact"/>
                          <w:ind w:left="2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本月</w:t>
                        </w:r>
                      </w:p>
                    </w:tc>
                    <w:tc>
                      <w:tcPr>
                        <w:tcW w:w="115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17" w:line="240" w:lineRule="exact"/>
                          <w:ind w:left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去年同月</w:t>
                        </w:r>
                      </w:p>
                    </w:tc>
                    <w:tc>
                      <w:tcPr>
                        <w:tcW w:w="122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17" w:line="240" w:lineRule="exact"/>
                          <w:ind w:left="2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本年累计</w:t>
                        </w:r>
                      </w:p>
                    </w:tc>
                    <w:tc>
                      <w:tcPr>
                        <w:tcW w:w="1286" w:type="dxa"/>
                        <w:tcBorders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17" w:line="240" w:lineRule="exact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去年同期累计</w:t>
                        </w: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一.企业用水情况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用水总量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124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万立方米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取新水总量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124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万立方米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重复用水量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124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万立方米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lang w:val="en-US"/>
                          </w:rPr>
                          <w:t>铁精矿</w:t>
                        </w:r>
                        <w:r>
                          <w:rPr>
                            <w:sz w:val="20"/>
                          </w:rPr>
                          <w:t>（或主产品）产量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124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万吨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吨</w:t>
                        </w:r>
                        <w:r>
                          <w:rPr>
                            <w:rFonts w:hint="eastAsia"/>
                            <w:sz w:val="20"/>
                            <w:lang w:val="en-US"/>
                          </w:rPr>
                          <w:t>精矿</w:t>
                        </w:r>
                        <w:r>
                          <w:rPr>
                            <w:sz w:val="20"/>
                          </w:rPr>
                          <w:t>（或吨主产品）耗新水量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124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立方米/吨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二.废水及其主要污染物排放量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外排废水总量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122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立方米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化学需氧量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氨氮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挥发酚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总氰化物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悬浮物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石油类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三.废气及其主要污染物排放量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废气排放总量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124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万立方米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二氧化硫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烟尘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工业粉尘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氮氧化物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40" w:line="229" w:lineRule="exact"/>
                          <w:ind w:left="4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吨</w:t>
                        </w:r>
                        <w:r>
                          <w:rPr>
                            <w:rFonts w:hint="eastAsia"/>
                            <w:sz w:val="18"/>
                            <w:lang w:val="en-US"/>
                          </w:rPr>
                          <w:t>精矿</w:t>
                        </w:r>
                        <w:r>
                          <w:rPr>
                            <w:sz w:val="18"/>
                          </w:rPr>
                          <w:t>（或吨主产品）二氧化硫排放量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122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千克/吨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40" w:line="229" w:lineRule="exact"/>
                          <w:ind w:left="4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吨</w:t>
                        </w:r>
                        <w:r>
                          <w:rPr>
                            <w:rFonts w:hint="eastAsia"/>
                            <w:sz w:val="18"/>
                            <w:lang w:val="en-US"/>
                          </w:rPr>
                          <w:t>精矿</w:t>
                        </w:r>
                        <w:r>
                          <w:rPr>
                            <w:sz w:val="18"/>
                          </w:rPr>
                          <w:t>（或吨主产品）烟粉尘排放量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122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千克/吨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四.固体废物产生及利用量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lang w:val="en-US"/>
                          </w:rPr>
                          <w:t>废石</w:t>
                        </w:r>
                        <w:r>
                          <w:rPr>
                            <w:sz w:val="20"/>
                          </w:rPr>
                          <w:t>产生量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w w:val="99"/>
                            <w:sz w:val="20"/>
                            <w:lang w:val="en-US"/>
                          </w:rPr>
                          <w:t>万</w:t>
                        </w: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lang w:val="en-US"/>
                          </w:rPr>
                          <w:t>废石</w:t>
                        </w:r>
                        <w:r>
                          <w:rPr>
                            <w:rFonts w:hint="eastAsia"/>
                            <w:sz w:val="20"/>
                          </w:rPr>
                          <w:t>处置</w:t>
                        </w:r>
                        <w:r>
                          <w:rPr>
                            <w:sz w:val="20"/>
                          </w:rPr>
                          <w:t>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w w:val="99"/>
                            <w:sz w:val="20"/>
                            <w:lang w:val="en-US"/>
                          </w:rPr>
                          <w:t>万</w:t>
                        </w: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6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其中</w:t>
                        </w:r>
                        <w:r>
                          <w:rPr>
                            <w:rFonts w:hint="eastAsia"/>
                            <w:sz w:val="20"/>
                          </w:rPr>
                          <w:t>：</w:t>
                        </w:r>
                        <w:r>
                          <w:rPr>
                            <w:sz w:val="20"/>
                          </w:rPr>
                          <w:t>废石利用量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w w:val="99"/>
                            <w:sz w:val="20"/>
                            <w:lang w:val="en-US"/>
                          </w:rPr>
                          <w:t>万</w:t>
                        </w: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利用往期量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w w:val="99"/>
                            <w:sz w:val="20"/>
                            <w:lang w:val="en-US"/>
                          </w:rPr>
                          <w:t>万</w:t>
                        </w: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lang w:val="en-US"/>
                          </w:rPr>
                          <w:t>尾矿</w:t>
                        </w:r>
                        <w:r>
                          <w:rPr>
                            <w:sz w:val="20"/>
                          </w:rPr>
                          <w:t>产生量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w w:val="99"/>
                            <w:sz w:val="20"/>
                            <w:lang w:val="en-US"/>
                          </w:rPr>
                          <w:t>万</w:t>
                        </w: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lang w:val="en-US"/>
                          </w:rPr>
                          <w:t>尾矿</w:t>
                        </w:r>
                        <w:r>
                          <w:rPr>
                            <w:rFonts w:hint="eastAsia"/>
                            <w:sz w:val="20"/>
                          </w:rPr>
                          <w:t>处置</w:t>
                        </w:r>
                        <w:r>
                          <w:rPr>
                            <w:sz w:val="20"/>
                          </w:rPr>
                          <w:t>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w w:val="99"/>
                            <w:sz w:val="20"/>
                            <w:lang w:val="en-US"/>
                          </w:rPr>
                          <w:t>万</w:t>
                        </w: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lang w:val="en-US"/>
                          </w:rPr>
                          <w:t xml:space="preserve">  其中：尾矿</w:t>
                        </w:r>
                        <w:r>
                          <w:rPr>
                            <w:sz w:val="20"/>
                          </w:rPr>
                          <w:t>利用量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w w:val="99"/>
                            <w:sz w:val="20"/>
                            <w:lang w:val="en-US"/>
                          </w:rPr>
                          <w:t>万</w:t>
                        </w: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6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利用往期量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8B1481">
                        <w:pPr>
                          <w:pStyle w:val="TableParagraph"/>
                          <w:spacing w:before="30" w:line="240" w:lineRule="exact"/>
                          <w:ind w:left="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w w:val="99"/>
                            <w:sz w:val="20"/>
                            <w:lang w:val="en-US"/>
                          </w:rPr>
                          <w:t>万</w:t>
                        </w:r>
                        <w:r>
                          <w:rPr>
                            <w:w w:val="99"/>
                            <w:sz w:val="20"/>
                          </w:rPr>
                          <w:t>吨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spacing w:before="30" w:line="240" w:lineRule="exact"/>
                          <w:ind w:left="55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spacing w:before="30" w:line="240" w:lineRule="exact"/>
                          <w:ind w:left="124" w:right="67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89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spacing w:before="30" w:line="240" w:lineRule="exact"/>
                          <w:ind w:left="42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spacing w:before="30" w:line="240" w:lineRule="exact"/>
                          <w:ind w:left="124" w:right="67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E13C0">
                    <w:trPr>
                      <w:trHeight w:val="277"/>
                    </w:trPr>
                    <w:tc>
                      <w:tcPr>
                        <w:tcW w:w="3612" w:type="dxa"/>
                        <w:tcBorders>
                          <w:top w:val="single" w:sz="8" w:space="0" w:color="000000"/>
                          <w:left w:val="nil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spacing w:before="30" w:line="227" w:lineRule="exact"/>
                          <w:ind w:left="42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spacing w:before="30" w:line="227" w:lineRule="exact"/>
                          <w:ind w:left="124" w:right="67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8" w:space="0" w:color="000000"/>
                          <w:left w:val="single" w:sz="8" w:space="0" w:color="000000"/>
                          <w:right w:val="nil"/>
                        </w:tcBorders>
                      </w:tcPr>
                      <w:p w:rsidR="004E13C0" w:rsidRDefault="004E13C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80386D" w:rsidRDefault="0080386D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4E13C0">
      <w:pPr>
        <w:pStyle w:val="a3"/>
        <w:rPr>
          <w:sz w:val="20"/>
        </w:rPr>
      </w:pPr>
    </w:p>
    <w:p w:rsidR="004E13C0" w:rsidRDefault="008B1481">
      <w:pPr>
        <w:tabs>
          <w:tab w:val="left" w:pos="3135"/>
          <w:tab w:val="left" w:pos="5332"/>
          <w:tab w:val="left" w:pos="7129"/>
          <w:tab w:val="left" w:pos="8525"/>
          <w:tab w:val="left" w:pos="9024"/>
          <w:tab w:val="left" w:pos="9523"/>
        </w:tabs>
        <w:spacing w:before="71"/>
        <w:ind w:left="831"/>
        <w:rPr>
          <w:sz w:val="20"/>
        </w:rPr>
      </w:pPr>
      <w:r>
        <w:rPr>
          <w:sz w:val="20"/>
        </w:rPr>
        <w:t>单位负责人：</w:t>
      </w:r>
      <w:r>
        <w:rPr>
          <w:sz w:val="20"/>
        </w:rPr>
        <w:tab/>
        <w:t>统计负责人：</w:t>
      </w:r>
      <w:r>
        <w:rPr>
          <w:sz w:val="20"/>
        </w:rPr>
        <w:tab/>
        <w:t>填报人：</w:t>
      </w:r>
      <w:r>
        <w:rPr>
          <w:sz w:val="20"/>
        </w:rPr>
        <w:tab/>
        <w:t>报出日期：</w:t>
      </w:r>
      <w:r>
        <w:rPr>
          <w:sz w:val="20"/>
        </w:rPr>
        <w:tab/>
        <w:t>年</w:t>
      </w:r>
      <w:r>
        <w:rPr>
          <w:sz w:val="20"/>
        </w:rPr>
        <w:tab/>
        <w:t>月</w:t>
      </w:r>
      <w:r>
        <w:rPr>
          <w:sz w:val="20"/>
        </w:rPr>
        <w:tab/>
        <w:t>日</w:t>
      </w:r>
    </w:p>
    <w:p w:rsidR="004E13C0" w:rsidRDefault="004E13C0">
      <w:pPr>
        <w:jc w:val="center"/>
        <w:rPr>
          <w:sz w:val="20"/>
        </w:rPr>
        <w:sectPr w:rsidR="004E13C0">
          <w:type w:val="continuous"/>
          <w:pgSz w:w="11910" w:h="16840"/>
          <w:pgMar w:top="1600" w:right="920" w:bottom="280" w:left="460" w:header="720" w:footer="720" w:gutter="0"/>
          <w:cols w:space="720"/>
        </w:sectPr>
      </w:pPr>
    </w:p>
    <w:p w:rsidR="004E13C0" w:rsidRDefault="004E13C0" w:rsidP="00F11AC7">
      <w:pPr>
        <w:pStyle w:val="a3"/>
        <w:spacing w:before="44"/>
        <w:ind w:left="1419"/>
        <w:sectPr w:rsidR="004E13C0">
          <w:footerReference w:type="default" r:id="rId10"/>
          <w:type w:val="continuous"/>
          <w:pgSz w:w="11910" w:h="16840"/>
          <w:pgMar w:top="1600" w:right="920" w:bottom="280" w:left="460" w:header="720" w:footer="720" w:gutter="0"/>
          <w:cols w:space="720"/>
        </w:sectPr>
      </w:pPr>
    </w:p>
    <w:p w:rsidR="004E13C0" w:rsidRDefault="004E13C0" w:rsidP="00EF6CD0"/>
    <w:sectPr w:rsidR="004E13C0" w:rsidSect="004E13C0">
      <w:footerReference w:type="default" r:id="rId11"/>
      <w:pgSz w:w="11910" w:h="16840"/>
      <w:pgMar w:top="1600" w:right="920" w:bottom="1180" w:left="460" w:header="0" w:footer="9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EB1" w:rsidRDefault="00EF2EB1" w:rsidP="004E13C0">
      <w:r>
        <w:separator/>
      </w:r>
    </w:p>
  </w:endnote>
  <w:endnote w:type="continuationSeparator" w:id="1">
    <w:p w:rsidR="00EF2EB1" w:rsidRDefault="00EF2EB1" w:rsidP="004E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86D" w:rsidRDefault="0080386D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2925"/>
    </w:sdtPr>
    <w:sdtContent>
      <w:p w:rsidR="0080386D" w:rsidRDefault="000F06BA">
        <w:pPr>
          <w:pStyle w:val="a5"/>
          <w:jc w:val="center"/>
        </w:pPr>
        <w:fldSimple w:instr=" PAGE   \* MERGEFORMAT ">
          <w:r w:rsidR="00F11AC7">
            <w:rPr>
              <w:noProof/>
            </w:rPr>
            <w:t>4</w:t>
          </w:r>
        </w:fldSimple>
      </w:p>
    </w:sdtContent>
  </w:sdt>
  <w:p w:rsidR="0080386D" w:rsidRDefault="0080386D">
    <w:pPr>
      <w:pStyle w:val="a3"/>
      <w:spacing w:line="14" w:lineRule="auto"/>
      <w:rPr>
        <w:sz w:val="17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86D" w:rsidRDefault="000F06BA">
    <w:pPr>
      <w:pStyle w:val="a3"/>
      <w:spacing w:line="14" w:lineRule="auto"/>
      <w:rPr>
        <w:sz w:val="20"/>
      </w:rPr>
    </w:pPr>
    <w:r w:rsidRPr="000F06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9.15pt;margin-top:781.1pt;width:22.1pt;height:12pt;z-index:-251658752;mso-position-horizontal-relative:page;mso-position-vertical-relative:page" filled="f" stroked="f">
          <v:textbox inset="0,0,0,0">
            <w:txbxContent>
              <w:p w:rsidR="0080386D" w:rsidRDefault="0080386D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 w:rsidR="000F06BA"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 w:rsidR="000F06BA">
                  <w:fldChar w:fldCharType="separate"/>
                </w:r>
                <w:r w:rsidR="00EF6CD0">
                  <w:rPr>
                    <w:rFonts w:ascii="Times New Roman"/>
                    <w:noProof/>
                    <w:sz w:val="18"/>
                  </w:rPr>
                  <w:t>2</w:t>
                </w:r>
                <w:r w:rsidR="000F06BA">
                  <w:fldChar w:fldCharType="end"/>
                </w:r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EB1" w:rsidRDefault="00EF2EB1" w:rsidP="004E13C0">
      <w:r>
        <w:separator/>
      </w:r>
    </w:p>
  </w:footnote>
  <w:footnote w:type="continuationSeparator" w:id="1">
    <w:p w:rsidR="00EF2EB1" w:rsidRDefault="00EF2EB1" w:rsidP="004E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958" w:hanging="202"/>
      </w:pPr>
      <w:rPr>
        <w:rFonts w:ascii="宋体" w:eastAsia="宋体" w:hAnsi="宋体" w:cs="宋体" w:hint="default"/>
        <w:spacing w:val="1"/>
        <w:w w:val="99"/>
        <w:sz w:val="18"/>
        <w:szCs w:val="18"/>
        <w:lang w:val="zh-CN" w:eastAsia="zh-CN" w:bidi="zh-CN"/>
      </w:rPr>
    </w:lvl>
    <w:lvl w:ilvl="1">
      <w:start w:val="1"/>
      <w:numFmt w:val="decimal"/>
      <w:lvlText w:val="%2."/>
      <w:lvlJc w:val="left"/>
      <w:pPr>
        <w:ind w:left="1059" w:hanging="202"/>
      </w:pPr>
      <w:rPr>
        <w:rFonts w:ascii="宋体" w:eastAsia="宋体" w:hAnsi="宋体" w:cs="宋体" w:hint="default"/>
        <w:spacing w:val="1"/>
        <w:w w:val="99"/>
        <w:sz w:val="18"/>
        <w:szCs w:val="18"/>
        <w:lang w:val="zh-CN" w:eastAsia="zh-CN" w:bidi="zh-CN"/>
      </w:rPr>
    </w:lvl>
    <w:lvl w:ilvl="2">
      <w:start w:val="1"/>
      <w:numFmt w:val="decimal"/>
      <w:lvlText w:val="（%3）"/>
      <w:lvlJc w:val="left"/>
      <w:pPr>
        <w:ind w:left="2398" w:hanging="903"/>
      </w:pPr>
      <w:rPr>
        <w:rFonts w:ascii="宋体" w:eastAsia="宋体" w:hAnsi="宋体" w:cs="宋体" w:hint="default"/>
        <w:spacing w:val="-17"/>
        <w:w w:val="100"/>
        <w:sz w:val="24"/>
        <w:szCs w:val="24"/>
        <w:lang w:val="zh-CN" w:eastAsia="zh-CN" w:bidi="zh-CN"/>
      </w:rPr>
    </w:lvl>
    <w:lvl w:ilvl="3">
      <w:numFmt w:val="bullet"/>
      <w:lvlText w:val="•"/>
      <w:lvlJc w:val="left"/>
      <w:pPr>
        <w:ind w:left="2860" w:hanging="90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54" w:hanging="90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49" w:hanging="90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144" w:hanging="90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39" w:hanging="90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34" w:hanging="90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EA7064"/>
    <w:rsid w:val="0001740E"/>
    <w:rsid w:val="000506AB"/>
    <w:rsid w:val="00065913"/>
    <w:rsid w:val="000C6584"/>
    <w:rsid w:val="000C6AA2"/>
    <w:rsid w:val="000C70BE"/>
    <w:rsid w:val="000F06BA"/>
    <w:rsid w:val="00102F01"/>
    <w:rsid w:val="00163F04"/>
    <w:rsid w:val="001700B0"/>
    <w:rsid w:val="001B5646"/>
    <w:rsid w:val="001D1F28"/>
    <w:rsid w:val="00202711"/>
    <w:rsid w:val="00207072"/>
    <w:rsid w:val="00251846"/>
    <w:rsid w:val="00266373"/>
    <w:rsid w:val="002A528E"/>
    <w:rsid w:val="002A53B4"/>
    <w:rsid w:val="00307146"/>
    <w:rsid w:val="00320C96"/>
    <w:rsid w:val="003552D4"/>
    <w:rsid w:val="00387101"/>
    <w:rsid w:val="003952C9"/>
    <w:rsid w:val="003A3E0C"/>
    <w:rsid w:val="003F434E"/>
    <w:rsid w:val="004044D0"/>
    <w:rsid w:val="00421D2B"/>
    <w:rsid w:val="00451E89"/>
    <w:rsid w:val="0048093B"/>
    <w:rsid w:val="00491A82"/>
    <w:rsid w:val="004B46AE"/>
    <w:rsid w:val="004D606B"/>
    <w:rsid w:val="004E13C0"/>
    <w:rsid w:val="004F2CD0"/>
    <w:rsid w:val="00501565"/>
    <w:rsid w:val="0051393B"/>
    <w:rsid w:val="00533E81"/>
    <w:rsid w:val="00552BB2"/>
    <w:rsid w:val="005D1C61"/>
    <w:rsid w:val="005F16EE"/>
    <w:rsid w:val="00621B7A"/>
    <w:rsid w:val="00630942"/>
    <w:rsid w:val="00690181"/>
    <w:rsid w:val="006B7CD9"/>
    <w:rsid w:val="006F085E"/>
    <w:rsid w:val="007434EC"/>
    <w:rsid w:val="007441CF"/>
    <w:rsid w:val="0075578C"/>
    <w:rsid w:val="007745DC"/>
    <w:rsid w:val="007A005F"/>
    <w:rsid w:val="007C255A"/>
    <w:rsid w:val="0080386D"/>
    <w:rsid w:val="00816AD5"/>
    <w:rsid w:val="00821CA6"/>
    <w:rsid w:val="00852246"/>
    <w:rsid w:val="00892183"/>
    <w:rsid w:val="008A58D7"/>
    <w:rsid w:val="008B1481"/>
    <w:rsid w:val="008B2CB2"/>
    <w:rsid w:val="008E61FC"/>
    <w:rsid w:val="0091305F"/>
    <w:rsid w:val="0094250B"/>
    <w:rsid w:val="009645B2"/>
    <w:rsid w:val="00A33755"/>
    <w:rsid w:val="00A4640D"/>
    <w:rsid w:val="00A703E0"/>
    <w:rsid w:val="00A80E55"/>
    <w:rsid w:val="00A87FCB"/>
    <w:rsid w:val="00B229DC"/>
    <w:rsid w:val="00B30E2C"/>
    <w:rsid w:val="00B3325F"/>
    <w:rsid w:val="00B533AB"/>
    <w:rsid w:val="00BA5C10"/>
    <w:rsid w:val="00BE520D"/>
    <w:rsid w:val="00BE5669"/>
    <w:rsid w:val="00CB4643"/>
    <w:rsid w:val="00CD1AC8"/>
    <w:rsid w:val="00DB09F3"/>
    <w:rsid w:val="00DC1200"/>
    <w:rsid w:val="00E214A4"/>
    <w:rsid w:val="00E5691C"/>
    <w:rsid w:val="00E81D08"/>
    <w:rsid w:val="00E92A11"/>
    <w:rsid w:val="00E9638E"/>
    <w:rsid w:val="00EA7064"/>
    <w:rsid w:val="00ED57E3"/>
    <w:rsid w:val="00EF2EB1"/>
    <w:rsid w:val="00EF6CD0"/>
    <w:rsid w:val="00F11AC7"/>
    <w:rsid w:val="00F16191"/>
    <w:rsid w:val="00F61D42"/>
    <w:rsid w:val="00F918C8"/>
    <w:rsid w:val="00FB233E"/>
    <w:rsid w:val="00FD19EF"/>
    <w:rsid w:val="00FD1DA3"/>
    <w:rsid w:val="03AA3D15"/>
    <w:rsid w:val="03D80388"/>
    <w:rsid w:val="068D7866"/>
    <w:rsid w:val="081C0CD2"/>
    <w:rsid w:val="0833195E"/>
    <w:rsid w:val="0BF164A8"/>
    <w:rsid w:val="0BF72DD5"/>
    <w:rsid w:val="0FF4791D"/>
    <w:rsid w:val="13E24A89"/>
    <w:rsid w:val="170107CD"/>
    <w:rsid w:val="1A5D7AFD"/>
    <w:rsid w:val="1BDA0F75"/>
    <w:rsid w:val="1F845B0D"/>
    <w:rsid w:val="23B17CE7"/>
    <w:rsid w:val="23D4571C"/>
    <w:rsid w:val="240D5468"/>
    <w:rsid w:val="279A565C"/>
    <w:rsid w:val="2B580F8B"/>
    <w:rsid w:val="301F0E7E"/>
    <w:rsid w:val="326B7259"/>
    <w:rsid w:val="3533659A"/>
    <w:rsid w:val="35D02423"/>
    <w:rsid w:val="36442AE9"/>
    <w:rsid w:val="3AF1384A"/>
    <w:rsid w:val="3BE31854"/>
    <w:rsid w:val="3F0F0231"/>
    <w:rsid w:val="445F1A18"/>
    <w:rsid w:val="471A45C8"/>
    <w:rsid w:val="4DD96A7F"/>
    <w:rsid w:val="50664956"/>
    <w:rsid w:val="5A2205BF"/>
    <w:rsid w:val="5A95292C"/>
    <w:rsid w:val="5B2079BC"/>
    <w:rsid w:val="5C86202D"/>
    <w:rsid w:val="5F9B0F72"/>
    <w:rsid w:val="60D52E34"/>
    <w:rsid w:val="616A129B"/>
    <w:rsid w:val="655163C9"/>
    <w:rsid w:val="681C2B35"/>
    <w:rsid w:val="6C193FD7"/>
    <w:rsid w:val="6E2D7578"/>
    <w:rsid w:val="6E442C37"/>
    <w:rsid w:val="76AC4268"/>
    <w:rsid w:val="7B7817F7"/>
    <w:rsid w:val="7C086688"/>
    <w:rsid w:val="7E576532"/>
    <w:rsid w:val="7FC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4E13C0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4E13C0"/>
    <w:pPr>
      <w:spacing w:before="28"/>
      <w:ind w:left="1844" w:right="1605" w:hanging="1352"/>
      <w:outlineLvl w:val="0"/>
    </w:pPr>
    <w:rPr>
      <w:b/>
      <w:bCs/>
      <w:sz w:val="52"/>
      <w:szCs w:val="52"/>
    </w:rPr>
  </w:style>
  <w:style w:type="paragraph" w:styleId="2">
    <w:name w:val="heading 2"/>
    <w:basedOn w:val="a"/>
    <w:next w:val="a"/>
    <w:uiPriority w:val="1"/>
    <w:qFormat/>
    <w:rsid w:val="004E13C0"/>
    <w:pPr>
      <w:spacing w:before="31"/>
      <w:ind w:left="454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uiPriority w:val="1"/>
    <w:qFormat/>
    <w:rsid w:val="004E13C0"/>
    <w:pPr>
      <w:spacing w:before="66"/>
      <w:ind w:left="1937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4E13C0"/>
    <w:rPr>
      <w:sz w:val="24"/>
      <w:szCs w:val="24"/>
    </w:rPr>
  </w:style>
  <w:style w:type="paragraph" w:styleId="a4">
    <w:name w:val="Balloon Text"/>
    <w:basedOn w:val="a"/>
    <w:link w:val="Char0"/>
    <w:qFormat/>
    <w:rsid w:val="004E13C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E13C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qFormat/>
    <w:rsid w:val="004E1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E13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4E13C0"/>
    <w:pPr>
      <w:ind w:left="1378" w:hanging="421"/>
    </w:pPr>
  </w:style>
  <w:style w:type="paragraph" w:customStyle="1" w:styleId="TableParagraph">
    <w:name w:val="Table Paragraph"/>
    <w:basedOn w:val="a"/>
    <w:uiPriority w:val="1"/>
    <w:qFormat/>
    <w:rsid w:val="004E13C0"/>
  </w:style>
  <w:style w:type="character" w:customStyle="1" w:styleId="Char2">
    <w:name w:val="页眉 Char"/>
    <w:basedOn w:val="a0"/>
    <w:link w:val="a6"/>
    <w:qFormat/>
    <w:rsid w:val="004E13C0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1">
    <w:name w:val="页脚 Char"/>
    <w:basedOn w:val="a0"/>
    <w:link w:val="a5"/>
    <w:uiPriority w:val="99"/>
    <w:qFormat/>
    <w:rsid w:val="004E13C0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0">
    <w:name w:val="批注框文本 Char"/>
    <w:basedOn w:val="a0"/>
    <w:link w:val="a4"/>
    <w:qFormat/>
    <w:rsid w:val="004E13C0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">
    <w:name w:val="正文文本 Char"/>
    <w:basedOn w:val="a0"/>
    <w:link w:val="a3"/>
    <w:uiPriority w:val="1"/>
    <w:qFormat/>
    <w:rsid w:val="004E13C0"/>
    <w:rPr>
      <w:rFonts w:ascii="宋体" w:eastAsia="宋体" w:hAnsi="宋体" w:cs="宋体"/>
      <w:sz w:val="24"/>
      <w:szCs w:val="24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1"/>
    <customShpInfo spid="_x0000_s1031"/>
    <customShpInfo spid="_x0000_s1036"/>
    <customShpInfo spid="_x0000_s1037"/>
    <customShpInfo spid="_x0000_s1038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41DD0CBB-0E47-4038-B2F8-22E22BED5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libj-328</dc:creator>
  <cp:lastModifiedBy>mzf</cp:lastModifiedBy>
  <cp:revision>84</cp:revision>
  <cp:lastPrinted>2023-01-10T06:27:00Z</cp:lastPrinted>
  <dcterms:created xsi:type="dcterms:W3CDTF">2021-02-28T09:39:00Z</dcterms:created>
  <dcterms:modified xsi:type="dcterms:W3CDTF">2024-08-07T06:51:00Z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2021-02-28T00:00:00Z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8FC8EC2A7B924039871EEC3796C23618</vt:lpwstr>
  </property>
</Properties>
</file>